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53C3" w:rsidRPr="000C53C3" w:rsidRDefault="000C53C3" w:rsidP="000C53C3">
      <w:pPr>
        <w:spacing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Default="000C53C3" w:rsidP="000C53C3">
      <w:pPr>
        <w:spacing w:before="60" w:after="0" w:line="240" w:lineRule="auto"/>
        <w:rPr>
          <w:rFonts w:eastAsia="Times New Roman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center" w:pos="4680"/>
          <w:tab w:val="right" w:pos="9360"/>
        </w:tabs>
        <w:spacing w:after="0" w:line="240" w:lineRule="auto"/>
        <w:jc w:val="center"/>
        <w:rPr>
          <w:rFonts w:eastAsia="Calibri"/>
          <w:sz w:val="28"/>
          <w:szCs w:val="28"/>
          <w:lang w:val="sr-Latn-ME"/>
        </w:rPr>
      </w:pPr>
    </w:p>
    <w:p w:rsidR="000C53C3" w:rsidRDefault="000C53C3" w:rsidP="000C53C3">
      <w:pPr>
        <w:tabs>
          <w:tab w:val="center" w:pos="4680"/>
          <w:tab w:val="right" w:pos="9360"/>
        </w:tabs>
        <w:spacing w:after="0" w:line="240" w:lineRule="auto"/>
        <w:jc w:val="center"/>
        <w:rPr>
          <w:rFonts w:ascii="Verdana" w:eastAsia="Calibri" w:hAnsi="Verdana"/>
          <w:sz w:val="28"/>
          <w:szCs w:val="28"/>
          <w:lang w:val="sr-Latn-ME"/>
        </w:rPr>
      </w:pPr>
      <w:r w:rsidRPr="000C53C3">
        <w:rPr>
          <w:rFonts w:ascii="Verdana" w:eastAsia="Calibri" w:hAnsi="Verdana"/>
          <w:sz w:val="28"/>
          <w:szCs w:val="28"/>
          <w:lang w:val="sr-Latn-ME"/>
        </w:rPr>
        <w:t>NAZIV ORGANA VLASTI</w:t>
      </w:r>
    </w:p>
    <w:p w:rsidR="00C17D5B" w:rsidRDefault="00C17D5B" w:rsidP="000C53C3">
      <w:pPr>
        <w:tabs>
          <w:tab w:val="center" w:pos="4680"/>
          <w:tab w:val="right" w:pos="9360"/>
        </w:tabs>
        <w:spacing w:after="0" w:line="240" w:lineRule="auto"/>
        <w:jc w:val="center"/>
        <w:rPr>
          <w:rFonts w:ascii="Verdana" w:eastAsia="Calibri" w:hAnsi="Verdana"/>
          <w:sz w:val="28"/>
          <w:szCs w:val="28"/>
          <w:lang w:val="sr-Latn-ME"/>
        </w:rPr>
      </w:pPr>
    </w:p>
    <w:p w:rsidR="00C17D5B" w:rsidRPr="000C53C3" w:rsidRDefault="00C17D5B" w:rsidP="000C53C3">
      <w:pPr>
        <w:tabs>
          <w:tab w:val="center" w:pos="4680"/>
          <w:tab w:val="right" w:pos="9360"/>
        </w:tabs>
        <w:spacing w:after="0" w:line="240" w:lineRule="auto"/>
        <w:jc w:val="center"/>
        <w:rPr>
          <w:rFonts w:ascii="Verdana" w:eastAsia="Calibri" w:hAnsi="Verdana" w:cs="Georgia"/>
          <w:sz w:val="28"/>
          <w:szCs w:val="28"/>
          <w:lang w:val="sr-Latn-ME"/>
        </w:rPr>
      </w:pPr>
      <w:r>
        <w:rPr>
          <w:rFonts w:ascii="Verdana" w:eastAsia="Calibri" w:hAnsi="Verdana"/>
          <w:sz w:val="28"/>
          <w:szCs w:val="28"/>
          <w:lang w:val="sr-Latn-ME"/>
        </w:rPr>
        <w:t xml:space="preserve">JU DNEVNI CENTAR ZA DJECU SA SMETNJAMA I TEŠKOĆAMA I RAZVOJU HERCEG NOVI </w:t>
      </w: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b/>
          <w:bCs/>
          <w:sz w:val="36"/>
          <w:szCs w:val="36"/>
          <w:lang w:val="sr-Latn-ME"/>
        </w:rPr>
      </w:pPr>
      <w:r w:rsidRPr="000C53C3">
        <w:rPr>
          <w:rFonts w:ascii="Verdana" w:eastAsia="Times New Roman" w:hAnsi="Verdana"/>
          <w:b/>
          <w:bCs/>
          <w:sz w:val="36"/>
          <w:szCs w:val="36"/>
          <w:lang w:val="sr-Latn-ME"/>
        </w:rPr>
        <w:t>PLAN INTEGRITETA</w:t>
      </w: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center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AC4CB1" w:rsidP="000C53C3">
      <w:pPr>
        <w:spacing w:before="60" w:after="0" w:line="240" w:lineRule="auto"/>
        <w:jc w:val="center"/>
        <w:rPr>
          <w:rFonts w:ascii="Verdana" w:eastAsia="Times New Roman" w:hAnsi="Verdana"/>
          <w:b/>
          <w:bCs/>
          <w:sz w:val="24"/>
          <w:szCs w:val="24"/>
          <w:lang w:val="sr-Latn-ME"/>
        </w:rPr>
        <w:sectPr w:rsidR="000C53C3" w:rsidRPr="000C53C3" w:rsidSect="00AC2ECC">
          <w:pgSz w:w="11907" w:h="16840" w:code="9"/>
          <w:pgMar w:top="1134" w:right="1134" w:bottom="1418" w:left="899" w:header="709" w:footer="709" w:gutter="0"/>
          <w:cols w:space="708"/>
          <w:titlePg/>
          <w:docGrid w:linePitch="360"/>
        </w:sectPr>
      </w:pPr>
      <w:r>
        <w:rPr>
          <w:rFonts w:ascii="Verdana" w:eastAsia="Times New Roman" w:hAnsi="Verdana"/>
          <w:b/>
          <w:bCs/>
          <w:sz w:val="24"/>
          <w:szCs w:val="24"/>
          <w:lang w:val="sr-Latn-ME"/>
        </w:rPr>
        <w:t xml:space="preserve">Herceg Novi ,   </w:t>
      </w:r>
      <w:r w:rsidR="00C068A1">
        <w:rPr>
          <w:rFonts w:ascii="Verdana" w:eastAsia="Times New Roman" w:hAnsi="Verdana"/>
          <w:b/>
          <w:bCs/>
          <w:sz w:val="24"/>
          <w:szCs w:val="24"/>
          <w:lang w:val="sr-Latn-ME"/>
        </w:rPr>
        <w:t>30</w:t>
      </w:r>
      <w:r>
        <w:rPr>
          <w:rFonts w:ascii="Verdana" w:eastAsia="Times New Roman" w:hAnsi="Verdana"/>
          <w:b/>
          <w:bCs/>
          <w:sz w:val="24"/>
          <w:szCs w:val="24"/>
          <w:lang w:val="sr-Latn-ME"/>
        </w:rPr>
        <w:t xml:space="preserve">.03. </w:t>
      </w:r>
      <w:r w:rsidR="000C53C3" w:rsidRPr="000C53C3">
        <w:rPr>
          <w:rFonts w:ascii="Verdana" w:eastAsia="Times New Roman" w:hAnsi="Verdana"/>
          <w:b/>
          <w:bCs/>
          <w:sz w:val="24"/>
          <w:szCs w:val="24"/>
          <w:lang w:val="sr-Latn-ME"/>
        </w:rPr>
        <w:t>2016. godine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b/>
          <w:bCs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b/>
          <w:bCs/>
          <w:sz w:val="24"/>
          <w:szCs w:val="24"/>
          <w:lang w:val="sr-Latn-ME"/>
        </w:rPr>
        <w:lastRenderedPageBreak/>
        <w:t xml:space="preserve">UVOD: 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 xml:space="preserve">NAZIV ORGANA VLASTI: </w:t>
      </w:r>
      <w:r w:rsidR="00AC4CB1">
        <w:rPr>
          <w:rFonts w:ascii="Verdana" w:eastAsia="Times New Roman" w:hAnsi="Verdana"/>
          <w:sz w:val="24"/>
          <w:szCs w:val="24"/>
          <w:lang w:val="sr-Latn-ME"/>
        </w:rPr>
        <w:t xml:space="preserve">JU „ Dnevni centar za djecu sa smetnjama i teškoćama u razvoju“ Herceg Novi 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 xml:space="preserve">ADRESA: </w:t>
      </w:r>
      <w:r w:rsidR="00AC4CB1">
        <w:rPr>
          <w:rFonts w:ascii="Verdana" w:eastAsia="Times New Roman" w:hAnsi="Verdana"/>
          <w:sz w:val="24"/>
          <w:szCs w:val="24"/>
          <w:lang w:val="sr-Latn-ME"/>
        </w:rPr>
        <w:t xml:space="preserve">Ul. Sava Ilića br.52, Igalo 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TELEFON:</w:t>
      </w:r>
      <w:r w:rsidR="00AC4CB1">
        <w:rPr>
          <w:rFonts w:ascii="Verdana" w:eastAsia="Times New Roman" w:hAnsi="Verdana"/>
          <w:sz w:val="24"/>
          <w:szCs w:val="24"/>
          <w:lang w:val="sr-Latn-ME"/>
        </w:rPr>
        <w:t xml:space="preserve"> 031/331-243; 031/ 331-241</w:t>
      </w:r>
    </w:p>
    <w:p w:rsidR="000C53C3" w:rsidRPr="00AC4CB1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RS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E-MAIL:</w:t>
      </w:r>
      <w:r w:rsidR="00AC4CB1">
        <w:rPr>
          <w:rFonts w:ascii="Verdana" w:eastAsia="Times New Roman" w:hAnsi="Verdana"/>
          <w:sz w:val="24"/>
          <w:szCs w:val="24"/>
          <w:lang w:val="sr-Latn-ME"/>
        </w:rPr>
        <w:t xml:space="preserve"> </w:t>
      </w:r>
      <w:hyperlink r:id="rId9" w:history="1">
        <w:r w:rsidR="00AC4CB1" w:rsidRPr="00854A6B">
          <w:rPr>
            <w:rStyle w:val="Hyperlink"/>
            <w:rFonts w:ascii="Verdana" w:eastAsia="Times New Roman" w:hAnsi="Verdana"/>
            <w:sz w:val="24"/>
            <w:szCs w:val="24"/>
            <w:lang w:val="sr-Latn-ME"/>
          </w:rPr>
          <w:t>dnevnicentarigalo@tcom.me</w:t>
        </w:r>
      </w:hyperlink>
      <w:r w:rsidR="00AC4CB1">
        <w:rPr>
          <w:rFonts w:ascii="Verdana" w:eastAsia="Times New Roman" w:hAnsi="Verdana"/>
          <w:sz w:val="24"/>
          <w:szCs w:val="24"/>
          <w:lang w:val="sr-Latn-ME"/>
        </w:rPr>
        <w:t xml:space="preserve"> 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br/>
      </w:r>
      <w:r w:rsidRPr="000C53C3">
        <w:rPr>
          <w:rFonts w:ascii="Verdana" w:eastAsia="Times New Roman" w:hAnsi="Verdana"/>
          <w:sz w:val="24"/>
          <w:szCs w:val="24"/>
          <w:lang w:val="sr-Latn-ME"/>
        </w:rPr>
        <w:br/>
        <w:t xml:space="preserve">IME I ZVANJE ODGOVORNOG LICA ZA IZRADU I SPROVOĐENJE PLANA INTEGRITETA (MENADŽERA INTEGRITETA): </w:t>
      </w:r>
      <w:r w:rsidR="00AC4CB1" w:rsidRPr="00AC4CB1">
        <w:rPr>
          <w:rFonts w:ascii="Verdana" w:eastAsia="Times New Roman" w:hAnsi="Verdana"/>
          <w:b/>
          <w:sz w:val="24"/>
          <w:szCs w:val="24"/>
          <w:lang w:val="sr-Latn-ME"/>
        </w:rPr>
        <w:t>Sanja Dabović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DATUM I BROJ RJEŠENJA O ODREĐIVANJU MENADŽERA INTEGRITETA:</w:t>
      </w:r>
      <w:r w:rsidR="001B0799">
        <w:rPr>
          <w:rFonts w:ascii="Verdana" w:eastAsia="Times New Roman" w:hAnsi="Verdana"/>
          <w:sz w:val="24"/>
          <w:szCs w:val="24"/>
          <w:lang w:val="sr-Latn-ME"/>
        </w:rPr>
        <w:t xml:space="preserve"> </w:t>
      </w:r>
      <w:r w:rsidR="001B0799" w:rsidRPr="001B0799">
        <w:rPr>
          <w:rFonts w:ascii="Verdana" w:eastAsia="Times New Roman" w:hAnsi="Verdana"/>
          <w:b/>
          <w:sz w:val="24"/>
          <w:szCs w:val="24"/>
          <w:lang w:val="sr-Latn-ME"/>
        </w:rPr>
        <w:t>23.03.2016 ; broj riješenja</w:t>
      </w:r>
      <w:r w:rsidR="001B0799">
        <w:rPr>
          <w:rFonts w:ascii="Verdana" w:eastAsia="Times New Roman" w:hAnsi="Verdana"/>
          <w:b/>
          <w:sz w:val="24"/>
          <w:szCs w:val="24"/>
          <w:lang w:val="sr-Latn-ME"/>
        </w:rPr>
        <w:t xml:space="preserve"> :</w:t>
      </w:r>
      <w:r w:rsidR="001B0799" w:rsidRPr="001B0799">
        <w:rPr>
          <w:rFonts w:ascii="Verdana" w:eastAsia="Times New Roman" w:hAnsi="Verdana"/>
          <w:b/>
          <w:sz w:val="24"/>
          <w:szCs w:val="24"/>
          <w:lang w:val="sr-Latn-ME"/>
        </w:rPr>
        <w:t xml:space="preserve"> 115</w:t>
      </w:r>
      <w:r w:rsidR="001B0799">
        <w:rPr>
          <w:rFonts w:ascii="Verdana" w:eastAsia="Times New Roman" w:hAnsi="Verdana"/>
          <w:sz w:val="24"/>
          <w:szCs w:val="24"/>
          <w:lang w:val="sr-Latn-ME"/>
        </w:rPr>
        <w:t>.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br/>
        <w:t>DATUM I BROJ RJEŠENJA O ODREĐIVANJU ČLANOVA RADNE GRUPE ZA IZRADU PLANA INTEGRITETA :</w:t>
      </w:r>
      <w:r w:rsidR="001B0799">
        <w:rPr>
          <w:rFonts w:ascii="Verdana" w:eastAsia="Times New Roman" w:hAnsi="Verdana"/>
          <w:sz w:val="24"/>
          <w:szCs w:val="24"/>
          <w:lang w:val="sr-Latn-ME"/>
        </w:rPr>
        <w:t xml:space="preserve"> </w:t>
      </w:r>
      <w:r w:rsidR="001B0799" w:rsidRPr="001B0799">
        <w:rPr>
          <w:rFonts w:ascii="Verdana" w:eastAsia="Times New Roman" w:hAnsi="Verdana"/>
          <w:b/>
          <w:sz w:val="24"/>
          <w:szCs w:val="24"/>
          <w:lang w:val="sr-Latn-ME"/>
        </w:rPr>
        <w:t>23.03.2016 ; broj riješenja : 116.</w:t>
      </w:r>
    </w:p>
    <w:p w:rsidR="001B0799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br/>
        <w:t xml:space="preserve">ČLANOVI RADNE GRUPE: </w:t>
      </w:r>
    </w:p>
    <w:p w:rsidR="001B0799" w:rsidRDefault="001B0799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</w:p>
    <w:p w:rsidR="001B0799" w:rsidRPr="001B0799" w:rsidRDefault="001B0799" w:rsidP="001B0799">
      <w:pPr>
        <w:numPr>
          <w:ilvl w:val="0"/>
          <w:numId w:val="11"/>
        </w:num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b/>
          <w:sz w:val="24"/>
          <w:szCs w:val="24"/>
          <w:lang w:val="sr-Latn-ME"/>
        </w:rPr>
      </w:pPr>
      <w:r w:rsidRPr="001B0799">
        <w:rPr>
          <w:rFonts w:ascii="Verdana" w:eastAsia="Times New Roman" w:hAnsi="Verdana"/>
          <w:b/>
          <w:sz w:val="24"/>
          <w:szCs w:val="24"/>
          <w:lang w:val="sr-Latn-ME"/>
        </w:rPr>
        <w:t>Sanja Dabović</w:t>
      </w:r>
    </w:p>
    <w:p w:rsidR="001B0799" w:rsidRDefault="001B0799" w:rsidP="001B0799">
      <w:pPr>
        <w:numPr>
          <w:ilvl w:val="0"/>
          <w:numId w:val="11"/>
        </w:num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b/>
          <w:sz w:val="24"/>
          <w:szCs w:val="24"/>
          <w:lang w:val="sr-Latn-ME"/>
        </w:rPr>
      </w:pPr>
      <w:r w:rsidRPr="001B0799">
        <w:rPr>
          <w:rFonts w:ascii="Verdana" w:eastAsia="Times New Roman" w:hAnsi="Verdana"/>
          <w:b/>
          <w:sz w:val="24"/>
          <w:szCs w:val="24"/>
          <w:lang w:val="sr-Latn-ME"/>
        </w:rPr>
        <w:t>Boris Živković</w:t>
      </w:r>
    </w:p>
    <w:p w:rsidR="003433AD" w:rsidRDefault="001B0799" w:rsidP="001B0799">
      <w:pPr>
        <w:numPr>
          <w:ilvl w:val="0"/>
          <w:numId w:val="11"/>
        </w:num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b/>
          <w:sz w:val="24"/>
          <w:szCs w:val="24"/>
          <w:lang w:val="sr-Latn-ME"/>
        </w:rPr>
      </w:pPr>
      <w:r>
        <w:rPr>
          <w:rFonts w:ascii="Verdana" w:eastAsia="Times New Roman" w:hAnsi="Verdana"/>
          <w:b/>
          <w:sz w:val="24"/>
          <w:szCs w:val="24"/>
          <w:lang w:val="sr-Latn-ME"/>
        </w:rPr>
        <w:t>Lidija Kantar</w:t>
      </w:r>
    </w:p>
    <w:p w:rsidR="000C53C3" w:rsidRPr="001B0799" w:rsidRDefault="003433AD" w:rsidP="001B0799">
      <w:pPr>
        <w:numPr>
          <w:ilvl w:val="0"/>
          <w:numId w:val="11"/>
        </w:num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b/>
          <w:sz w:val="24"/>
          <w:szCs w:val="24"/>
          <w:lang w:val="sr-Latn-ME"/>
        </w:rPr>
      </w:pPr>
      <w:r>
        <w:rPr>
          <w:rFonts w:ascii="Verdana" w:eastAsia="Times New Roman" w:hAnsi="Verdana"/>
          <w:b/>
          <w:sz w:val="24"/>
          <w:szCs w:val="24"/>
          <w:lang w:val="sr-Latn-ME"/>
        </w:rPr>
        <w:t>Maja Tomašević</w:t>
      </w:r>
      <w:r w:rsidR="000C53C3" w:rsidRPr="001B0799">
        <w:rPr>
          <w:rFonts w:ascii="Verdana" w:eastAsia="Times New Roman" w:hAnsi="Verdana"/>
          <w:sz w:val="24"/>
          <w:szCs w:val="24"/>
          <w:lang w:val="sr-Latn-ME"/>
        </w:rPr>
        <w:br/>
      </w:r>
      <w:r w:rsidR="000C53C3" w:rsidRPr="001B0799">
        <w:rPr>
          <w:rFonts w:ascii="Verdana" w:eastAsia="Times New Roman" w:hAnsi="Verdana"/>
          <w:sz w:val="24"/>
          <w:szCs w:val="24"/>
          <w:lang w:val="sr-Latn-ME"/>
        </w:rPr>
        <w:br/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eastAsia="Times New Roman"/>
          <w:sz w:val="24"/>
          <w:szCs w:val="24"/>
          <w:lang w:val="sr-Latn-ME"/>
        </w:rPr>
        <w:br/>
      </w:r>
      <w:r w:rsidRPr="000C53C3">
        <w:rPr>
          <w:rFonts w:ascii="Verdana" w:eastAsia="Times New Roman" w:hAnsi="Verdana"/>
          <w:sz w:val="24"/>
          <w:szCs w:val="24"/>
          <w:lang w:val="sr-Latn-ME"/>
        </w:rPr>
        <w:br/>
        <w:t>DATUM POČETKA IZRADE:</w:t>
      </w:r>
      <w:r w:rsidR="00F56FF2">
        <w:rPr>
          <w:rFonts w:ascii="Verdana" w:eastAsia="Times New Roman" w:hAnsi="Verdana"/>
          <w:sz w:val="24"/>
          <w:szCs w:val="24"/>
          <w:lang w:val="sr-Latn-ME"/>
        </w:rPr>
        <w:t xml:space="preserve"> 25.03.2016. godine 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lastRenderedPageBreak/>
        <w:t>DATUM ZAVRŠETKA IZRADE:</w:t>
      </w:r>
      <w:r w:rsidR="00F56FF2">
        <w:rPr>
          <w:rFonts w:ascii="Verdana" w:eastAsia="Times New Roman" w:hAnsi="Verdana"/>
          <w:sz w:val="24"/>
          <w:szCs w:val="24"/>
          <w:lang w:val="sr-Latn-ME"/>
        </w:rPr>
        <w:t xml:space="preserve"> </w:t>
      </w:r>
      <w:r w:rsidR="003B722C">
        <w:rPr>
          <w:rFonts w:ascii="Verdana" w:eastAsia="Times New Roman" w:hAnsi="Verdana"/>
          <w:sz w:val="24"/>
          <w:szCs w:val="24"/>
          <w:lang w:val="sr-Latn-ME"/>
        </w:rPr>
        <w:t>30</w:t>
      </w:r>
      <w:r w:rsidR="00F56FF2">
        <w:rPr>
          <w:rFonts w:ascii="Verdana" w:eastAsia="Times New Roman" w:hAnsi="Verdana"/>
          <w:sz w:val="24"/>
          <w:szCs w:val="24"/>
          <w:lang w:val="sr-Latn-ME"/>
        </w:rPr>
        <w:t xml:space="preserve">.03.2016. godine </w:t>
      </w:r>
    </w:p>
    <w:p w:rsidR="000C53C3" w:rsidRPr="000C53C3" w:rsidRDefault="000C53C3" w:rsidP="000C53C3">
      <w:pPr>
        <w:tabs>
          <w:tab w:val="left" w:pos="1920"/>
          <w:tab w:val="center" w:pos="4938"/>
        </w:tabs>
        <w:spacing w:before="60" w:after="0" w:line="240" w:lineRule="auto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DATUM USVAJANJA PLANA INTEGRITETA:</w:t>
      </w:r>
      <w:r w:rsidRPr="000C53C3">
        <w:rPr>
          <w:rFonts w:ascii="Verdana" w:eastAsia="Times New Roman" w:hAnsi="Verdana"/>
          <w:sz w:val="24"/>
          <w:szCs w:val="24"/>
          <w:lang w:val="sr-Latn-ME"/>
        </w:rPr>
        <w:tab/>
      </w:r>
      <w:r w:rsidR="001449C9">
        <w:rPr>
          <w:rFonts w:ascii="Verdana" w:eastAsia="Times New Roman" w:hAnsi="Verdana"/>
          <w:sz w:val="24"/>
          <w:szCs w:val="24"/>
          <w:lang w:val="sr-Latn-ME"/>
        </w:rPr>
        <w:t>30</w:t>
      </w:r>
      <w:r w:rsidR="00F56FF2">
        <w:rPr>
          <w:rFonts w:ascii="Verdana" w:eastAsia="Times New Roman" w:hAnsi="Verdana"/>
          <w:sz w:val="24"/>
          <w:szCs w:val="24"/>
          <w:lang w:val="sr-Latn-ME"/>
        </w:rPr>
        <w:t xml:space="preserve">.03.2016. godine 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b/>
          <w:bCs/>
          <w:sz w:val="24"/>
          <w:szCs w:val="24"/>
          <w:lang w:val="sr-Latn-ME"/>
        </w:rPr>
        <w:t>SADRŽAJ: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1. RJEŠENJE O ODREĐIVANJU ODGOVORNOG LICA ZA ZA IZRADU I SPROVOĐENJE PLANA INTEGRITETA (MENADŽERA INTEGRITETA)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2. RJEŠENJE O ODREĐIVANJU ČLANOVA RADNE GRUPE ZA PRIPREMU I IZRADU PLANA INTEGRITETA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3.</w:t>
      </w:r>
      <w:r w:rsidRPr="000C53C3">
        <w:rPr>
          <w:rFonts w:ascii="Verdana" w:eastAsia="Times New Roman" w:hAnsi="Verdana" w:cs="Times New Roman"/>
          <w:b/>
          <w:bCs/>
          <w:sz w:val="36"/>
          <w:szCs w:val="36"/>
          <w:lang w:val="sr-Latn-ME"/>
        </w:rPr>
        <w:t xml:space="preserve"> </w:t>
      </w:r>
      <w:r w:rsidRPr="000C53C3">
        <w:rPr>
          <w:rFonts w:ascii="Verdana" w:eastAsia="Times New Roman" w:hAnsi="Verdana"/>
          <w:sz w:val="24"/>
          <w:szCs w:val="24"/>
          <w:lang w:val="sr-Latn-ME"/>
        </w:rPr>
        <w:t>PROGRAM IZRADE I SPROVOĐENJA PLANA INTEGRITETA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 xml:space="preserve">4. METODOLOGIJA PROCJENE INTENZITETA RIZIKA 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5. OBRAZAC PLANA INTEGRITETA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sz w:val="24"/>
          <w:szCs w:val="24"/>
          <w:lang w:val="sr-Latn-ME"/>
        </w:rPr>
        <w:t>6. ODLUKA O USVAJANJU I STUPANJU NA SNAGU PLANA INTEGRITETA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tabs>
          <w:tab w:val="left" w:pos="1095"/>
        </w:tabs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  <w:r w:rsidRPr="000C53C3">
        <w:rPr>
          <w:rFonts w:eastAsia="Times New Roman"/>
          <w:sz w:val="24"/>
          <w:szCs w:val="24"/>
          <w:lang w:val="sr-Latn-ME"/>
        </w:rPr>
        <w:tab/>
      </w:r>
    </w:p>
    <w:p w:rsidR="000C53C3" w:rsidRPr="000C53C3" w:rsidRDefault="000C53C3" w:rsidP="000C53C3">
      <w:pPr>
        <w:tabs>
          <w:tab w:val="left" w:pos="1095"/>
        </w:tabs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b/>
          <w:bCs/>
          <w:sz w:val="24"/>
          <w:szCs w:val="24"/>
          <w:lang w:val="sr-Latn-ME"/>
        </w:rPr>
        <w:lastRenderedPageBreak/>
        <w:t>1. RJEŠENJE O ODREĐIVANJU ODGOVORNOG LICA ZA IZRADU I SPROVOĐENJE PLANA INTEGRITETA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6173D5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  <w:bookmarkStart w:id="0" w:name="_GoBack"/>
      <w:r>
        <w:rPr>
          <w:rFonts w:eastAsia="Times New Roman"/>
          <w:sz w:val="24"/>
          <w:szCs w:val="24"/>
          <w:lang w:val="sr-Latn-M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5pt;height:621.75pt">
            <v:imagedata r:id="rId10" o:title=""/>
          </v:shape>
        </w:pict>
      </w:r>
      <w:bookmarkEnd w:id="0"/>
    </w:p>
    <w:p w:rsidR="000C53C3" w:rsidRPr="000C53C3" w:rsidRDefault="006173D5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  <w:r>
        <w:rPr>
          <w:rFonts w:eastAsia="Times New Roman"/>
          <w:b/>
          <w:bCs/>
          <w:sz w:val="24"/>
          <w:szCs w:val="24"/>
          <w:lang w:val="sr-Latn-ME"/>
        </w:rPr>
        <w:lastRenderedPageBreak/>
        <w:pict>
          <v:shape id="_x0000_i1026" type="#_x0000_t75" style="width:493.5pt;height:696.75pt">
            <v:imagedata r:id="rId11" o:title=""/>
          </v:shape>
        </w:pict>
      </w:r>
    </w:p>
    <w:p w:rsidR="000C53C3" w:rsidRDefault="000C53C3" w:rsidP="000C53C3">
      <w:pPr>
        <w:tabs>
          <w:tab w:val="center" w:pos="4680"/>
          <w:tab w:val="right" w:pos="9360"/>
        </w:tabs>
        <w:autoSpaceDE w:val="0"/>
        <w:autoSpaceDN w:val="0"/>
        <w:adjustRightInd w:val="0"/>
        <w:spacing w:after="0" w:line="240" w:lineRule="auto"/>
        <w:rPr>
          <w:rFonts w:ascii="Verdana" w:eastAsia="Calibri" w:hAnsi="Verdana"/>
          <w:b/>
          <w:bCs/>
          <w:color w:val="000000"/>
          <w:sz w:val="24"/>
          <w:szCs w:val="24"/>
          <w:lang w:val="sr-Latn-ME" w:eastAsia="sl-SI"/>
        </w:rPr>
      </w:pPr>
    </w:p>
    <w:p w:rsidR="000C53C3" w:rsidRPr="000C53C3" w:rsidRDefault="000C53C3" w:rsidP="000C53C3">
      <w:pPr>
        <w:tabs>
          <w:tab w:val="center" w:pos="4680"/>
          <w:tab w:val="right" w:pos="9360"/>
        </w:tabs>
        <w:autoSpaceDE w:val="0"/>
        <w:autoSpaceDN w:val="0"/>
        <w:adjustRightInd w:val="0"/>
        <w:spacing w:after="0" w:line="240" w:lineRule="auto"/>
        <w:rPr>
          <w:rFonts w:ascii="Verdana" w:eastAsia="Calibri" w:hAnsi="Verdana"/>
          <w:b/>
          <w:bCs/>
          <w:color w:val="000000"/>
          <w:sz w:val="24"/>
          <w:szCs w:val="24"/>
          <w:lang w:val="sr-Latn-ME" w:eastAsia="sl-SI"/>
        </w:rPr>
      </w:pPr>
    </w:p>
    <w:p w:rsidR="000C53C3" w:rsidRPr="000C53C3" w:rsidRDefault="000C53C3" w:rsidP="000C53C3">
      <w:pPr>
        <w:tabs>
          <w:tab w:val="center" w:pos="4680"/>
          <w:tab w:val="right" w:pos="9360"/>
        </w:tabs>
        <w:autoSpaceDE w:val="0"/>
        <w:autoSpaceDN w:val="0"/>
        <w:adjustRightInd w:val="0"/>
        <w:spacing w:after="0" w:line="240" w:lineRule="auto"/>
        <w:rPr>
          <w:rFonts w:ascii="Verdana" w:eastAsia="Calibri" w:hAnsi="Verdana"/>
          <w:b/>
          <w:bCs/>
          <w:color w:val="000000"/>
          <w:sz w:val="24"/>
          <w:szCs w:val="24"/>
          <w:lang w:val="sr-Latn-ME" w:eastAsia="sl-SI"/>
        </w:rPr>
      </w:pPr>
    </w:p>
    <w:p w:rsidR="00D50888" w:rsidRDefault="000C53C3" w:rsidP="000C53C3">
      <w:pPr>
        <w:tabs>
          <w:tab w:val="center" w:pos="4680"/>
          <w:tab w:val="right" w:pos="9360"/>
        </w:tabs>
        <w:autoSpaceDE w:val="0"/>
        <w:autoSpaceDN w:val="0"/>
        <w:adjustRightInd w:val="0"/>
        <w:spacing w:after="0" w:line="240" w:lineRule="auto"/>
        <w:rPr>
          <w:rFonts w:ascii="Verdana" w:eastAsia="Calibri" w:hAnsi="Verdana"/>
          <w:b/>
          <w:bCs/>
          <w:color w:val="000000"/>
          <w:sz w:val="24"/>
          <w:szCs w:val="24"/>
          <w:lang w:val="sr-Latn-ME" w:eastAsia="sl-SI"/>
        </w:rPr>
      </w:pPr>
      <w:r w:rsidRPr="000C53C3">
        <w:rPr>
          <w:rFonts w:ascii="Verdana" w:eastAsia="Calibri" w:hAnsi="Verdana"/>
          <w:b/>
          <w:bCs/>
          <w:color w:val="000000"/>
          <w:sz w:val="24"/>
          <w:szCs w:val="24"/>
          <w:lang w:val="sr-Latn-ME" w:eastAsia="sl-SI"/>
        </w:rPr>
        <w:t>2. RJEŠENJE O FORMIRANJU RADNE GRUPE ZA PRIPREMU I IZRADU PLANA INTEGRITETA</w:t>
      </w:r>
    </w:p>
    <w:p w:rsidR="000C53C3" w:rsidRPr="000C53C3" w:rsidRDefault="000C53C3" w:rsidP="000C53C3">
      <w:pPr>
        <w:tabs>
          <w:tab w:val="center" w:pos="4680"/>
          <w:tab w:val="right" w:pos="9360"/>
        </w:tabs>
        <w:autoSpaceDE w:val="0"/>
        <w:autoSpaceDN w:val="0"/>
        <w:adjustRightInd w:val="0"/>
        <w:spacing w:after="0" w:line="240" w:lineRule="auto"/>
        <w:rPr>
          <w:rFonts w:ascii="Verdana" w:eastAsia="Calibri" w:hAnsi="Verdana" w:cs="Calibri"/>
          <w:b/>
          <w:bCs/>
          <w:color w:val="000000"/>
          <w:sz w:val="24"/>
          <w:szCs w:val="24"/>
          <w:lang w:val="sr-Latn-ME" w:eastAsia="sl-SI"/>
        </w:rPr>
      </w:pPr>
      <w:r w:rsidRPr="000C53C3">
        <w:rPr>
          <w:rFonts w:ascii="Verdana" w:eastAsia="Calibri" w:hAnsi="Verdana" w:cs="Calibri"/>
          <w:b/>
          <w:bCs/>
          <w:color w:val="000000"/>
          <w:sz w:val="24"/>
          <w:szCs w:val="24"/>
          <w:lang w:val="sr-Latn-ME" w:eastAsia="sl-SI"/>
        </w:rPr>
        <w:tab/>
      </w:r>
      <w:r w:rsidRPr="000C53C3">
        <w:rPr>
          <w:rFonts w:ascii="Verdana" w:eastAsia="Calibri" w:hAnsi="Verdana" w:cs="Calibri"/>
          <w:b/>
          <w:bCs/>
          <w:color w:val="000000"/>
          <w:sz w:val="24"/>
          <w:szCs w:val="24"/>
          <w:lang w:val="sr-Latn-ME" w:eastAsia="sl-SI"/>
        </w:rPr>
        <w:tab/>
      </w:r>
    </w:p>
    <w:p w:rsidR="000C53C3" w:rsidRDefault="006173D5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  <w:r>
        <w:rPr>
          <w:rFonts w:eastAsia="Times New Roman"/>
          <w:b/>
          <w:bCs/>
          <w:sz w:val="24"/>
          <w:szCs w:val="24"/>
          <w:lang w:val="sr-Latn-ME"/>
        </w:rPr>
        <w:pict>
          <v:shape id="_x0000_i1027" type="#_x0000_t75" style="width:493.5pt;height:630.75pt">
            <v:imagedata r:id="rId12" o:title=""/>
          </v:shape>
        </w:pict>
      </w:r>
    </w:p>
    <w:p w:rsidR="000C53C3" w:rsidRDefault="006173D5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  <w:r>
        <w:rPr>
          <w:rFonts w:eastAsia="Times New Roman"/>
          <w:b/>
          <w:bCs/>
          <w:sz w:val="24"/>
          <w:szCs w:val="24"/>
          <w:lang w:val="sr-Latn-ME"/>
        </w:rPr>
        <w:lastRenderedPageBreak/>
        <w:pict>
          <v:shape id="_x0000_i1028" type="#_x0000_t75" style="width:493.5pt;height:696.75pt">
            <v:imagedata r:id="rId13" o:title=""/>
          </v:shape>
        </w:pict>
      </w:r>
    </w:p>
    <w:p w:rsid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b/>
          <w:bCs/>
          <w:sz w:val="24"/>
          <w:szCs w:val="24"/>
          <w:lang w:val="sr-Latn-ME"/>
        </w:rPr>
        <w:t xml:space="preserve">3. PROGRAM IZRADE PLANA INTEGRITETA   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  <w:r w:rsidRPr="000C53C3">
        <w:rPr>
          <w:rFonts w:eastAsia="Times New Roman"/>
          <w:b/>
          <w:bCs/>
          <w:sz w:val="24"/>
          <w:szCs w:val="24"/>
          <w:lang w:val="sr-Latn-ME"/>
        </w:rPr>
        <w:t xml:space="preserve">     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b/>
          <w:bCs/>
          <w:sz w:val="22"/>
          <w:szCs w:val="22"/>
          <w:bdr w:val="single" w:sz="4" w:space="0" w:color="auto"/>
          <w:lang w:val="sr-Latn-ME"/>
        </w:rPr>
      </w:pP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u w:val="single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 xml:space="preserve">ORGAN VLASTI: 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>JU „ Dnevni centar za djecu sa smetnjama i teškoćama u razvoju“ Herceg Novi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  <w:t>ODGOVORNO LICE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>: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 xml:space="preserve"> 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 xml:space="preserve"> 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>Sanja Dabović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  <w:t xml:space="preserve">ČLANOVI RADNE GRUPE: 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 xml:space="preserve">Sanja Dabović, Boris Živković, Lidija Kantar 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  <w:t>DATUM DONOŠENJA RJEŠENJA: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>23.03.2016.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 xml:space="preserve"> 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  <w:t xml:space="preserve">DATUM POČETKA IZRADE: </w:t>
      </w:r>
      <w:r w:rsidR="008C5717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t>25.03.2016.</w:t>
      </w:r>
      <w:r w:rsidRPr="000C53C3">
        <w:rPr>
          <w:rFonts w:ascii="Verdana" w:eastAsia="Calibri" w:hAnsi="Verdana"/>
          <w:sz w:val="22"/>
          <w:szCs w:val="22"/>
          <w:u w:val="single"/>
          <w:bdr w:val="single" w:sz="4" w:space="0" w:color="auto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b/>
          <w:bCs/>
          <w:sz w:val="22"/>
          <w:szCs w:val="22"/>
          <w:lang w:val="sr-Latn-ME"/>
        </w:rPr>
        <w:t>I. FAZA</w:t>
      </w:r>
      <w:r w:rsidRPr="000C53C3">
        <w:rPr>
          <w:rFonts w:ascii="Verdana" w:eastAsia="Calibri" w:hAnsi="Verdana"/>
          <w:sz w:val="22"/>
          <w:szCs w:val="22"/>
          <w:lang w:val="sr-Latn-ME"/>
        </w:rPr>
        <w:t xml:space="preserve">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  <w:t>OSNIVANJE RADNE GRUPE I PRIKUPLJANJE INFORMACIJA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>DATUM: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>1. PRIPREMNA FAZA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Rukovodilac donosi odluku o imenovanju radne grupe (Rukovodilac)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>Najkasnije do:</w:t>
      </w:r>
      <w:r w:rsidR="008C5717">
        <w:rPr>
          <w:rFonts w:ascii="Verdana" w:eastAsia="Calibri" w:hAnsi="Verdana"/>
          <w:sz w:val="22"/>
          <w:szCs w:val="22"/>
          <w:lang w:val="sr-Latn-ME"/>
        </w:rPr>
        <w:t xml:space="preserve"> 23.03.2016.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2. Radna grupa sakuplja potrebnu dokumentaciju, informacije od zaposlenih i priprema program izrade plana integriteta (Radna grupa)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>Najkasnije do:</w:t>
      </w:r>
      <w:r w:rsidR="008C5717">
        <w:rPr>
          <w:rFonts w:ascii="Verdana" w:eastAsia="Calibri" w:hAnsi="Verdana"/>
          <w:sz w:val="22"/>
          <w:szCs w:val="22"/>
          <w:lang w:val="sr-Latn-ME"/>
        </w:rPr>
        <w:t xml:space="preserve"> 28.03.2016.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  <w:t>3. Upoznavanje zaposlenih sa potrebom donošenja plana integriteta (Radna grupa i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Rukovodilac)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 xml:space="preserve">Najkasnije do:  </w:t>
      </w:r>
      <w:r w:rsidR="001449C9">
        <w:rPr>
          <w:rFonts w:ascii="Verdana" w:eastAsia="Calibri" w:hAnsi="Verdana"/>
          <w:sz w:val="22"/>
          <w:szCs w:val="22"/>
          <w:lang w:val="sr-Latn-ME"/>
        </w:rPr>
        <w:t>30</w:t>
      </w:r>
      <w:r w:rsidR="008C5717">
        <w:rPr>
          <w:rFonts w:ascii="Verdana" w:eastAsia="Calibri" w:hAnsi="Verdana"/>
          <w:sz w:val="22"/>
          <w:szCs w:val="22"/>
          <w:lang w:val="sr-Latn-ME"/>
        </w:rPr>
        <w:t>.03.2016.</w:t>
      </w:r>
      <w:r w:rsidRPr="000C53C3">
        <w:rPr>
          <w:rFonts w:ascii="Verdana" w:eastAsia="Calibri" w:hAnsi="Verdana"/>
          <w:sz w:val="22"/>
          <w:szCs w:val="22"/>
          <w:lang w:val="sr-Latn-ME"/>
        </w:rPr>
        <w:t xml:space="preserve">    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lastRenderedPageBreak/>
        <w:t xml:space="preserve">II. FAZA 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UTVRĐIVANJE POSTOJEĆIH MJERA 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>DATUM:</w:t>
      </w:r>
      <w:r w:rsidR="00116E7E">
        <w:rPr>
          <w:rFonts w:ascii="Verdana" w:eastAsia="Calibri" w:hAnsi="Verdana"/>
          <w:sz w:val="22"/>
          <w:szCs w:val="22"/>
          <w:lang w:val="sr-Latn-ME"/>
        </w:rPr>
        <w:t>25.03.2016.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 xml:space="preserve"> PROCJENA POSTOJEĆEG STANJA I UTVRĐIVANJE INICIJALNIH FAKTORA RIZIKA 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>1. Intervjui sa zaposlenima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 xml:space="preserve">2. Popunjavanje anonimnog upitnika putem interneta (Radna grupa)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t xml:space="preserve">3. Ocjena izloženosti rizicima i razgovor sa zaposlenima (Radna grupa) </w:t>
      </w:r>
    </w:p>
    <w:p w:rsidR="000C53C3" w:rsidRPr="000C53C3" w:rsidRDefault="001449C9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>
        <w:rPr>
          <w:rFonts w:ascii="Verdana" w:eastAsia="Calibri" w:hAnsi="Verdana"/>
          <w:sz w:val="22"/>
          <w:szCs w:val="22"/>
          <w:lang w:val="sr-Latn-ME"/>
        </w:rPr>
        <w:t>Najkasnije do:  30</w:t>
      </w:r>
      <w:r w:rsidR="00472762">
        <w:rPr>
          <w:rFonts w:ascii="Verdana" w:eastAsia="Calibri" w:hAnsi="Verdana"/>
          <w:sz w:val="22"/>
          <w:szCs w:val="22"/>
          <w:lang w:val="sr-Latn-ME"/>
        </w:rPr>
        <w:t>.03.2016.</w:t>
      </w:r>
      <w:r w:rsidR="000C53C3"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="000C53C3" w:rsidRPr="000C53C3">
        <w:rPr>
          <w:rFonts w:ascii="Verdana" w:eastAsia="Calibri" w:hAnsi="Verdana"/>
          <w:sz w:val="22"/>
          <w:szCs w:val="22"/>
          <w:lang w:val="sr-Latn-ME"/>
        </w:rPr>
        <w:br/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III. FAZA 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>PLAN MJERA ZA PODIZANJE NIVOA INTEGRITETA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>DATUM:</w:t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</w: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1. Upoznavanje zaposlenih sa rizicima narušavanja integriteta, ocjenom izloženosti i planom mjera za poboljšanje integriteta (Rukovodilac)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2. Popunjavanje obrasca PI i priprema konačnog izveštaja (Radna grupa)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  <w:t xml:space="preserve">3. Usvajanje izrađenog plana integriteta zajedno sa mjerama poboljšanja (Rukovodilac) </w:t>
      </w:r>
    </w:p>
    <w:p w:rsidR="000C53C3" w:rsidRPr="000C53C3" w:rsidRDefault="000C53C3" w:rsidP="000C53C3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rPr>
          <w:rFonts w:ascii="Verdana" w:eastAsia="Calibri" w:hAnsi="Verdana"/>
          <w:sz w:val="22"/>
          <w:szCs w:val="22"/>
          <w:lang w:val="sr-Latn-ME"/>
        </w:rPr>
      </w:pPr>
      <w:r w:rsidRPr="000C53C3">
        <w:rPr>
          <w:rFonts w:ascii="Verdana" w:eastAsia="Calibri" w:hAnsi="Verdana"/>
          <w:sz w:val="22"/>
          <w:szCs w:val="22"/>
          <w:lang w:val="sr-Latn-ME"/>
        </w:rPr>
        <w:br/>
        <w:t>4. Završena izrada plana integriteta institucije najkasnije do:</w:t>
      </w:r>
      <w:r w:rsidR="00116E7E">
        <w:rPr>
          <w:rFonts w:ascii="Verdana" w:eastAsia="Calibri" w:hAnsi="Verdana"/>
          <w:sz w:val="22"/>
          <w:szCs w:val="22"/>
          <w:lang w:val="sr-Latn-ME"/>
        </w:rPr>
        <w:t xml:space="preserve"> 28.03.2016.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Verdana" w:eastAsia="Times New Roman" w:hAnsi="Verdana"/>
          <w:bCs/>
          <w:sz w:val="24"/>
          <w:szCs w:val="24"/>
          <w:lang w:val="sr-Latn-ME"/>
        </w:rPr>
      </w:pPr>
    </w:p>
    <w:p w:rsidR="000C53C3" w:rsidRDefault="00813F07" w:rsidP="000C53C3">
      <w:p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sz w:val="22"/>
          <w:szCs w:val="22"/>
          <w:lang w:val="sr-Latn-ME"/>
        </w:rPr>
        <w:lastRenderedPageBreak/>
        <w:t>U rvom dijelu realizacije i programa izrade i sprovođenja plana integriteta radna grupa je sprovela aktivnosti koje slijede :</w:t>
      </w:r>
    </w:p>
    <w:p w:rsidR="00CD4398" w:rsidRPr="00CD4398" w:rsidRDefault="00CD4398" w:rsidP="00CD4398">
      <w:pPr>
        <w:numPr>
          <w:ilvl w:val="1"/>
          <w:numId w:val="11"/>
        </w:numPr>
        <w:jc w:val="both"/>
        <w:rPr>
          <w:rFonts w:ascii="Verdana" w:hAnsi="Verdana"/>
          <w:b/>
          <w:sz w:val="22"/>
          <w:szCs w:val="22"/>
        </w:rPr>
      </w:pPr>
      <w:r w:rsidRPr="00CD4398">
        <w:rPr>
          <w:rFonts w:ascii="Verdana" w:hAnsi="Verdana"/>
          <w:b/>
          <w:sz w:val="22"/>
          <w:szCs w:val="22"/>
        </w:rPr>
        <w:t>FAZA I – ZAPISNIK O POČETNIM AKTIVNOSTIMA RADNE GRUPE</w:t>
      </w:r>
    </w:p>
    <w:p w:rsidR="00CD4398" w:rsidRDefault="00CD4398" w:rsidP="00CD4398">
      <w:pPr>
        <w:ind w:left="426"/>
        <w:jc w:val="both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                     </w:t>
      </w:r>
      <w:r w:rsidRPr="00CD4398">
        <w:rPr>
          <w:rFonts w:ascii="Verdana" w:hAnsi="Verdana"/>
          <w:b/>
          <w:sz w:val="22"/>
          <w:szCs w:val="22"/>
        </w:rPr>
        <w:t>PREGLED I ANALIZA NORMATIVNIH AKATA</w:t>
      </w:r>
    </w:p>
    <w:p w:rsidR="00677EC2" w:rsidRDefault="00677EC2" w:rsidP="00CD4398">
      <w:pPr>
        <w:ind w:left="426"/>
        <w:jc w:val="both"/>
        <w:rPr>
          <w:rFonts w:ascii="Verdana" w:hAnsi="Verdana"/>
          <w:sz w:val="22"/>
          <w:szCs w:val="22"/>
        </w:rPr>
      </w:pPr>
      <w:r w:rsidRPr="00677EC2">
        <w:rPr>
          <w:rFonts w:ascii="Verdana" w:hAnsi="Verdana"/>
          <w:sz w:val="22"/>
          <w:szCs w:val="22"/>
        </w:rPr>
        <w:t>Radna grupa je izvršila popis svih normativnih akata kojima se reguliše rad instucije i to:</w:t>
      </w:r>
    </w:p>
    <w:p w:rsidR="00677EC2" w:rsidRPr="008D132A" w:rsidRDefault="00677EC2" w:rsidP="00677EC2">
      <w:pPr>
        <w:numPr>
          <w:ilvl w:val="0"/>
          <w:numId w:val="13"/>
        </w:numPr>
        <w:jc w:val="both"/>
        <w:rPr>
          <w:rFonts w:ascii="Verdana" w:hAnsi="Verdana"/>
          <w:b/>
          <w:sz w:val="22"/>
          <w:szCs w:val="22"/>
        </w:rPr>
      </w:pPr>
      <w:r w:rsidRPr="00677EC2">
        <w:rPr>
          <w:rFonts w:ascii="Verdana" w:hAnsi="Verdana"/>
          <w:b/>
          <w:sz w:val="22"/>
          <w:szCs w:val="22"/>
        </w:rPr>
        <w:t xml:space="preserve">Zakoni, Pravilnici, Uredbe i Odluke </w:t>
      </w:r>
      <w:r>
        <w:rPr>
          <w:rFonts w:ascii="Verdana" w:hAnsi="Verdana"/>
          <w:b/>
          <w:sz w:val="22"/>
          <w:szCs w:val="22"/>
        </w:rPr>
        <w:t>:</w:t>
      </w:r>
      <w:r w:rsidR="008D132A">
        <w:rPr>
          <w:rFonts w:ascii="Verdana" w:hAnsi="Verdana"/>
          <w:b/>
          <w:sz w:val="22"/>
          <w:szCs w:val="22"/>
        </w:rPr>
        <w:t xml:space="preserve"> </w:t>
      </w:r>
      <w:r w:rsidR="008D132A" w:rsidRPr="008D132A">
        <w:rPr>
          <w:rFonts w:ascii="Verdana" w:hAnsi="Verdana"/>
          <w:sz w:val="22"/>
          <w:szCs w:val="22"/>
        </w:rPr>
        <w:t>Zakon o socijalnoj diječijoj zaštiti;</w:t>
      </w:r>
      <w:r w:rsidR="008D132A">
        <w:rPr>
          <w:rFonts w:ascii="Verdana" w:hAnsi="Verdana"/>
          <w:sz w:val="22"/>
          <w:szCs w:val="22"/>
        </w:rPr>
        <w:t xml:space="preserve"> Zakon o zabrani diskriminacije lica sa invaliditetom ;</w:t>
      </w:r>
      <w:r w:rsidR="009D33C1">
        <w:rPr>
          <w:rFonts w:ascii="Verdana" w:hAnsi="Verdana"/>
          <w:sz w:val="22"/>
          <w:szCs w:val="22"/>
        </w:rPr>
        <w:t xml:space="preserve"> Zakon o radu ;</w:t>
      </w:r>
      <w:r>
        <w:rPr>
          <w:rFonts w:ascii="Verdana" w:hAnsi="Verdana"/>
          <w:b/>
          <w:sz w:val="22"/>
          <w:szCs w:val="22"/>
        </w:rPr>
        <w:t xml:space="preserve"> </w:t>
      </w:r>
      <w:r w:rsidRPr="00677EC2">
        <w:rPr>
          <w:rFonts w:ascii="Verdana" w:hAnsi="Verdana"/>
          <w:sz w:val="22"/>
          <w:szCs w:val="22"/>
        </w:rPr>
        <w:t xml:space="preserve">Odluka </w:t>
      </w:r>
      <w:r>
        <w:rPr>
          <w:rFonts w:ascii="Verdana" w:hAnsi="Verdana"/>
          <w:sz w:val="22"/>
          <w:szCs w:val="22"/>
        </w:rPr>
        <w:t xml:space="preserve">o osnivanju Dnevnog centra za djecu sa smetnjama I teškoćama u razvoju; </w:t>
      </w:r>
      <w:r w:rsidR="008D132A">
        <w:rPr>
          <w:rFonts w:ascii="Verdana" w:hAnsi="Verdana"/>
          <w:sz w:val="22"/>
          <w:szCs w:val="22"/>
        </w:rPr>
        <w:t>Pravilnik o bližim uslovima za pružanje i korišćenje , normativima i minimalnim standardima usluga podrške za život u zajednici</w:t>
      </w:r>
      <w:r w:rsidR="007F0F68">
        <w:rPr>
          <w:rFonts w:ascii="Verdana" w:hAnsi="Verdana"/>
          <w:sz w:val="22"/>
          <w:szCs w:val="22"/>
        </w:rPr>
        <w:t>.</w:t>
      </w:r>
    </w:p>
    <w:p w:rsidR="007F0F68" w:rsidRDefault="008D132A" w:rsidP="00677EC2">
      <w:pPr>
        <w:numPr>
          <w:ilvl w:val="0"/>
          <w:numId w:val="13"/>
        </w:num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Interna akta institucije : </w:t>
      </w:r>
      <w:r w:rsidRPr="008D132A">
        <w:rPr>
          <w:rFonts w:ascii="Verdana" w:hAnsi="Verdana"/>
          <w:sz w:val="22"/>
          <w:szCs w:val="22"/>
        </w:rPr>
        <w:t>Statut Dnevnog centra za djecu sa smetnjama I teškoćama u razvoju</w:t>
      </w:r>
      <w:r>
        <w:rPr>
          <w:rFonts w:ascii="Verdana" w:hAnsi="Verdana"/>
          <w:sz w:val="22"/>
          <w:szCs w:val="22"/>
        </w:rPr>
        <w:t xml:space="preserve">, </w:t>
      </w:r>
      <w:r w:rsidR="009D33C1">
        <w:rPr>
          <w:rFonts w:ascii="Verdana" w:hAnsi="Verdana"/>
          <w:sz w:val="22"/>
          <w:szCs w:val="22"/>
        </w:rPr>
        <w:t xml:space="preserve">Pravilnik </w:t>
      </w:r>
      <w:r w:rsidR="007F0F68">
        <w:rPr>
          <w:rFonts w:ascii="Verdana" w:hAnsi="Verdana"/>
          <w:sz w:val="22"/>
          <w:szCs w:val="22"/>
        </w:rPr>
        <w:t xml:space="preserve">o radu Upravnog Odbora Dnevnog centra, Kolektivni granski ugovor, Granski ugovor za socijalnu i diječiju zaštitu, Etički kodeks </w:t>
      </w:r>
      <w:r w:rsidR="00475AFE">
        <w:rPr>
          <w:rFonts w:ascii="Verdana" w:hAnsi="Verdana"/>
          <w:sz w:val="22"/>
          <w:szCs w:val="22"/>
        </w:rPr>
        <w:t>i</w:t>
      </w:r>
      <w:r w:rsidR="007F0F68">
        <w:rPr>
          <w:rFonts w:ascii="Verdana" w:hAnsi="Verdana"/>
          <w:sz w:val="22"/>
          <w:szCs w:val="22"/>
        </w:rPr>
        <w:t xml:space="preserve"> profesionalno ponašanje u javnoj ustanovi.</w:t>
      </w:r>
    </w:p>
    <w:p w:rsidR="008D132A" w:rsidRDefault="007F0F68" w:rsidP="00677EC2">
      <w:pPr>
        <w:numPr>
          <w:ilvl w:val="0"/>
          <w:numId w:val="13"/>
        </w:num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Strategije i akcioni planovi</w:t>
      </w:r>
      <w:r>
        <w:rPr>
          <w:rFonts w:ascii="Verdana" w:hAnsi="Verdana"/>
          <w:sz w:val="22"/>
          <w:szCs w:val="22"/>
        </w:rPr>
        <w:t xml:space="preserve"> : Strategija razvoja sistema socijalne diječije zaštite</w:t>
      </w:r>
      <w:r w:rsidR="00475AFE">
        <w:rPr>
          <w:rFonts w:ascii="Verdana" w:hAnsi="Verdana"/>
          <w:sz w:val="22"/>
          <w:szCs w:val="22"/>
        </w:rPr>
        <w:t xml:space="preserve"> ( 2013-2017.) ; Strategija inkluzivnog obrazovanja u Crnoj Gori ( 2014-2018.)</w:t>
      </w:r>
    </w:p>
    <w:p w:rsidR="00475AFE" w:rsidRDefault="00475AFE" w:rsidP="00475AFE">
      <w:pPr>
        <w:ind w:left="786"/>
        <w:jc w:val="both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                  PREGLED ORGANIZACIJE INSTITUCIJE </w:t>
      </w:r>
    </w:p>
    <w:p w:rsidR="00475AFE" w:rsidRPr="00475AFE" w:rsidRDefault="00475AFE" w:rsidP="00475AFE">
      <w:pPr>
        <w:ind w:left="786"/>
        <w:jc w:val="both"/>
        <w:rPr>
          <w:rFonts w:ascii="Verdana" w:hAnsi="Verdana"/>
          <w:sz w:val="22"/>
          <w:szCs w:val="22"/>
        </w:rPr>
      </w:pPr>
      <w:r w:rsidRPr="00475AFE">
        <w:rPr>
          <w:rFonts w:ascii="Verdana" w:hAnsi="Verdana"/>
          <w:sz w:val="22"/>
          <w:szCs w:val="22"/>
        </w:rPr>
        <w:t xml:space="preserve">Radne grupa je u dijelu organizacije institucije izvršila inicijalni pregled i popis </w:t>
      </w:r>
      <w:r>
        <w:rPr>
          <w:rFonts w:ascii="Verdana" w:hAnsi="Verdana"/>
          <w:sz w:val="22"/>
          <w:szCs w:val="22"/>
        </w:rPr>
        <w:t>:</w:t>
      </w:r>
    </w:p>
    <w:p w:rsidR="00475AFE" w:rsidRPr="008D132A" w:rsidRDefault="00475AFE" w:rsidP="00475AFE">
      <w:pPr>
        <w:numPr>
          <w:ilvl w:val="0"/>
          <w:numId w:val="14"/>
        </w:num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Sistematizacije ( organizacione structure)</w:t>
      </w:r>
      <w:r w:rsidR="000B5468">
        <w:rPr>
          <w:rFonts w:ascii="Verdana" w:hAnsi="Verdana"/>
          <w:b/>
          <w:sz w:val="22"/>
          <w:szCs w:val="22"/>
        </w:rPr>
        <w:t xml:space="preserve"> stalno zaposlenih lica </w:t>
      </w:r>
    </w:p>
    <w:tbl>
      <w:tblPr>
        <w:tblW w:w="0" w:type="auto"/>
        <w:tblInd w:w="11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43"/>
        <w:gridCol w:w="4302"/>
      </w:tblGrid>
      <w:tr w:rsidR="000B5468" w:rsidRPr="008F49BE" w:rsidTr="008F49BE">
        <w:trPr>
          <w:trHeight w:val="446"/>
        </w:trPr>
        <w:tc>
          <w:tcPr>
            <w:tcW w:w="4643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 xml:space="preserve">Zvanje 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 xml:space="preserve">Broj izvršilaca </w:t>
            </w:r>
          </w:p>
        </w:tc>
      </w:tr>
      <w:tr w:rsidR="000B5468" w:rsidRPr="008F49BE" w:rsidTr="008F49BE">
        <w:trPr>
          <w:trHeight w:val="460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Direktor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446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Pedagog -vaspitač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460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Psiholog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446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Radni terapeut-vaspitač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460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Fizioterapeut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446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Vozač / kućni majstor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460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Medicinska sestra</w:t>
            </w: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2</w:t>
            </w:r>
          </w:p>
        </w:tc>
      </w:tr>
      <w:tr w:rsidR="000B5468" w:rsidRPr="008F49BE" w:rsidTr="008F49BE">
        <w:trPr>
          <w:trHeight w:val="446"/>
        </w:trPr>
        <w:tc>
          <w:tcPr>
            <w:tcW w:w="4643" w:type="dxa"/>
          </w:tcPr>
          <w:p w:rsidR="000B5468" w:rsidRPr="008F49BE" w:rsidRDefault="000B5468" w:rsidP="008F49BE">
            <w:pPr>
              <w:numPr>
                <w:ilvl w:val="0"/>
                <w:numId w:val="15"/>
              </w:num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 xml:space="preserve">Njegovateljica </w:t>
            </w:r>
          </w:p>
        </w:tc>
        <w:tc>
          <w:tcPr>
            <w:tcW w:w="4302" w:type="dxa"/>
          </w:tcPr>
          <w:p w:rsidR="000B5468" w:rsidRPr="008F49BE" w:rsidRDefault="00800DE2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0B5468" w:rsidRPr="008F49BE" w:rsidTr="008F49BE">
        <w:trPr>
          <w:trHeight w:val="63"/>
        </w:trPr>
        <w:tc>
          <w:tcPr>
            <w:tcW w:w="4643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4302" w:type="dxa"/>
          </w:tcPr>
          <w:p w:rsidR="000B5468" w:rsidRPr="008F49BE" w:rsidRDefault="000B5468" w:rsidP="008F49BE">
            <w:pPr>
              <w:jc w:val="both"/>
              <w:rPr>
                <w:rFonts w:ascii="Verdana" w:hAnsi="Verdana"/>
                <w:sz w:val="22"/>
                <w:szCs w:val="22"/>
              </w:rPr>
            </w:pPr>
          </w:p>
        </w:tc>
      </w:tr>
    </w:tbl>
    <w:p w:rsidR="00475AFE" w:rsidRDefault="00475AFE" w:rsidP="000B5468">
      <w:pPr>
        <w:ind w:left="1146"/>
        <w:jc w:val="both"/>
        <w:rPr>
          <w:rFonts w:ascii="Verdana" w:hAnsi="Verdana"/>
          <w:sz w:val="22"/>
          <w:szCs w:val="22"/>
        </w:rPr>
      </w:pPr>
    </w:p>
    <w:p w:rsidR="00800DE2" w:rsidRDefault="00800DE2" w:rsidP="000B5468">
      <w:pPr>
        <w:ind w:left="1146"/>
        <w:jc w:val="both"/>
        <w:rPr>
          <w:rFonts w:ascii="Verdana" w:hAnsi="Verdana"/>
          <w:sz w:val="22"/>
          <w:szCs w:val="22"/>
        </w:rPr>
      </w:pPr>
    </w:p>
    <w:p w:rsidR="00800DE2" w:rsidRDefault="00800DE2" w:rsidP="00800DE2">
      <w:pPr>
        <w:numPr>
          <w:ilvl w:val="0"/>
          <w:numId w:val="14"/>
        </w:numPr>
        <w:jc w:val="both"/>
        <w:rPr>
          <w:rFonts w:ascii="Verdana" w:hAnsi="Verdana"/>
          <w:b/>
          <w:sz w:val="22"/>
          <w:szCs w:val="22"/>
        </w:rPr>
      </w:pPr>
      <w:r w:rsidRPr="00800DE2">
        <w:rPr>
          <w:rFonts w:ascii="Verdana" w:hAnsi="Verdana"/>
          <w:b/>
          <w:sz w:val="22"/>
          <w:szCs w:val="22"/>
        </w:rPr>
        <w:lastRenderedPageBreak/>
        <w:t xml:space="preserve">Honorarno zaposleni stručni saradnici </w:t>
      </w:r>
    </w:p>
    <w:tbl>
      <w:tblPr>
        <w:tblW w:w="0" w:type="auto"/>
        <w:tblInd w:w="11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16"/>
        <w:gridCol w:w="4429"/>
      </w:tblGrid>
      <w:tr w:rsidR="00284637" w:rsidRPr="008F49BE" w:rsidTr="008F49BE">
        <w:tc>
          <w:tcPr>
            <w:tcW w:w="5045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 xml:space="preserve">Zvanje </w:t>
            </w:r>
          </w:p>
        </w:tc>
        <w:tc>
          <w:tcPr>
            <w:tcW w:w="5046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 xml:space="preserve">Broj izvršilaca </w:t>
            </w:r>
          </w:p>
        </w:tc>
      </w:tr>
      <w:tr w:rsidR="00284637" w:rsidRPr="008F49BE" w:rsidTr="008F49BE">
        <w:tc>
          <w:tcPr>
            <w:tcW w:w="5045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1.Defektolog- Oligofrenolog</w:t>
            </w:r>
          </w:p>
        </w:tc>
        <w:tc>
          <w:tcPr>
            <w:tcW w:w="5046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284637" w:rsidRPr="008F49BE" w:rsidTr="008F49BE">
        <w:tc>
          <w:tcPr>
            <w:tcW w:w="5045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2.Defektolog- logoped</w:t>
            </w:r>
          </w:p>
        </w:tc>
        <w:tc>
          <w:tcPr>
            <w:tcW w:w="5046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  <w:tr w:rsidR="00284637" w:rsidRPr="008F49BE" w:rsidTr="008F49BE">
        <w:tc>
          <w:tcPr>
            <w:tcW w:w="5045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 xml:space="preserve">3.Službenik za javne nabavke </w:t>
            </w:r>
          </w:p>
        </w:tc>
        <w:tc>
          <w:tcPr>
            <w:tcW w:w="5046" w:type="dxa"/>
          </w:tcPr>
          <w:p w:rsidR="00284637" w:rsidRPr="008F49BE" w:rsidRDefault="00284637" w:rsidP="008F49BE">
            <w:pPr>
              <w:jc w:val="both"/>
              <w:rPr>
                <w:rFonts w:ascii="Verdana" w:hAnsi="Verdana"/>
                <w:b/>
                <w:sz w:val="22"/>
                <w:szCs w:val="22"/>
              </w:rPr>
            </w:pPr>
            <w:r w:rsidRPr="008F49BE">
              <w:rPr>
                <w:rFonts w:ascii="Verdana" w:hAnsi="Verdana"/>
                <w:b/>
                <w:sz w:val="22"/>
                <w:szCs w:val="22"/>
              </w:rPr>
              <w:t>1</w:t>
            </w:r>
          </w:p>
        </w:tc>
      </w:tr>
    </w:tbl>
    <w:p w:rsidR="00284637" w:rsidRPr="00800DE2" w:rsidRDefault="00284637" w:rsidP="00284637">
      <w:pPr>
        <w:ind w:left="1146"/>
        <w:jc w:val="both"/>
        <w:rPr>
          <w:rFonts w:ascii="Verdana" w:hAnsi="Verdana"/>
          <w:b/>
          <w:sz w:val="22"/>
          <w:szCs w:val="22"/>
        </w:rPr>
      </w:pPr>
    </w:p>
    <w:p w:rsidR="00677EC2" w:rsidRDefault="009C0408" w:rsidP="009C0408">
      <w:pPr>
        <w:numPr>
          <w:ilvl w:val="0"/>
          <w:numId w:val="14"/>
        </w:num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b/>
          <w:sz w:val="22"/>
          <w:szCs w:val="22"/>
          <w:lang w:val="sr-Latn-ME"/>
        </w:rPr>
        <w:t xml:space="preserve">Kratkoročni i dugoročni planovi i strategije : </w:t>
      </w:r>
      <w:r w:rsidRPr="009C0408">
        <w:rPr>
          <w:rFonts w:ascii="Verdana" w:eastAsia="Calibri" w:hAnsi="Verdana" w:cs="Calibri"/>
          <w:sz w:val="22"/>
          <w:szCs w:val="22"/>
          <w:lang w:val="sr-Latn-ME"/>
        </w:rPr>
        <w:t>Akcioni planovi su dio</w:t>
      </w:r>
      <w:r>
        <w:rPr>
          <w:rFonts w:ascii="Verdana" w:eastAsia="Calibri" w:hAnsi="Verdana" w:cs="Calibri"/>
          <w:sz w:val="22"/>
          <w:szCs w:val="22"/>
          <w:lang w:val="sr-Latn-ME"/>
        </w:rPr>
        <w:t xml:space="preserve"> </w:t>
      </w:r>
      <w:r w:rsidRPr="009C0408">
        <w:rPr>
          <w:rFonts w:ascii="Verdana" w:eastAsia="Calibri" w:hAnsi="Verdana" w:cs="Calibri"/>
          <w:sz w:val="22"/>
          <w:szCs w:val="22"/>
          <w:lang w:val="sr-Latn-ME"/>
        </w:rPr>
        <w:t>strategija</w:t>
      </w:r>
    </w:p>
    <w:p w:rsidR="009C0408" w:rsidRDefault="009C0408" w:rsidP="009C0408">
      <w:pPr>
        <w:numPr>
          <w:ilvl w:val="0"/>
          <w:numId w:val="14"/>
        </w:num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b/>
          <w:sz w:val="22"/>
          <w:szCs w:val="22"/>
          <w:lang w:val="sr-Latn-ME"/>
        </w:rPr>
        <w:t>Godišnji planovi rada:</w:t>
      </w:r>
      <w:r>
        <w:rPr>
          <w:rFonts w:ascii="Verdana" w:eastAsia="Calibri" w:hAnsi="Verdana" w:cs="Calibri"/>
          <w:sz w:val="22"/>
          <w:szCs w:val="22"/>
          <w:lang w:val="sr-Latn-ME"/>
        </w:rPr>
        <w:t xml:space="preserve"> Program rada Dnevnog centra za djecu sa smetnjama i teškoćama u razvoju za 2016. </w:t>
      </w:r>
      <w:r w:rsidR="00245567">
        <w:rPr>
          <w:rFonts w:ascii="Verdana" w:eastAsia="Calibri" w:hAnsi="Verdana" w:cs="Calibri"/>
          <w:sz w:val="22"/>
          <w:szCs w:val="22"/>
          <w:lang w:val="sr-Latn-ME"/>
        </w:rPr>
        <w:t>G</w:t>
      </w:r>
      <w:r>
        <w:rPr>
          <w:rFonts w:ascii="Verdana" w:eastAsia="Calibri" w:hAnsi="Verdana" w:cs="Calibri"/>
          <w:sz w:val="22"/>
          <w:szCs w:val="22"/>
          <w:lang w:val="sr-Latn-ME"/>
        </w:rPr>
        <w:t>odinu</w:t>
      </w:r>
    </w:p>
    <w:p w:rsidR="00245567" w:rsidRDefault="00245567" w:rsidP="009C0408">
      <w:pPr>
        <w:numPr>
          <w:ilvl w:val="0"/>
          <w:numId w:val="14"/>
        </w:num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b/>
          <w:sz w:val="22"/>
          <w:szCs w:val="22"/>
          <w:lang w:val="sr-Latn-ME"/>
        </w:rPr>
        <w:t>Pregled i analiza budžeta institucije:</w:t>
      </w:r>
    </w:p>
    <w:p w:rsidR="00245567" w:rsidRDefault="00245567" w:rsidP="00245567">
      <w:pPr>
        <w:ind w:left="1146"/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sz w:val="22"/>
          <w:szCs w:val="22"/>
          <w:lang w:val="sr-Latn-ME"/>
        </w:rPr>
        <w:t xml:space="preserve">Budžet JU „ Dnevni centar za djecu sa smetnjama i teškoćama u razvoju“ Herceg Novi </w:t>
      </w:r>
      <w:r w:rsidR="005B7755">
        <w:rPr>
          <w:rFonts w:ascii="Verdana" w:eastAsia="Calibri" w:hAnsi="Verdana" w:cs="Calibri"/>
          <w:sz w:val="22"/>
          <w:szCs w:val="22"/>
          <w:lang w:val="sr-Latn-ME"/>
        </w:rPr>
        <w:t>planiran je u iznosu od 180750,00 evra .</w:t>
      </w:r>
    </w:p>
    <w:p w:rsidR="005B7755" w:rsidRDefault="005B7755" w:rsidP="00245567">
      <w:pPr>
        <w:ind w:left="1146"/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sz w:val="22"/>
          <w:szCs w:val="22"/>
          <w:lang w:val="sr-Latn-ME"/>
        </w:rPr>
        <w:t>Najveće stavke u budžetu su izdaci po osnovu:</w:t>
      </w:r>
    </w:p>
    <w:p w:rsidR="005B7755" w:rsidRDefault="005B7755" w:rsidP="005B7755">
      <w:pPr>
        <w:numPr>
          <w:ilvl w:val="0"/>
          <w:numId w:val="16"/>
        </w:num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sz w:val="22"/>
          <w:szCs w:val="22"/>
          <w:lang w:val="sr-Latn-ME"/>
        </w:rPr>
        <w:t>Bruto zarade zaposlenih ( 104500,00 evra)</w:t>
      </w:r>
    </w:p>
    <w:p w:rsidR="005B7755" w:rsidRDefault="005B7755" w:rsidP="005B7755">
      <w:pPr>
        <w:numPr>
          <w:ilvl w:val="0"/>
          <w:numId w:val="16"/>
        </w:num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sz w:val="22"/>
          <w:szCs w:val="22"/>
          <w:lang w:val="sr-Latn-ME"/>
        </w:rPr>
        <w:t>Naknade za članove Upravnog Odbora (15500 evra)</w:t>
      </w:r>
    </w:p>
    <w:p w:rsidR="005B7755" w:rsidRDefault="005B7755" w:rsidP="005B7755">
      <w:pPr>
        <w:numPr>
          <w:ilvl w:val="0"/>
          <w:numId w:val="16"/>
        </w:numPr>
        <w:jc w:val="both"/>
        <w:rPr>
          <w:rFonts w:ascii="Verdana" w:eastAsia="Calibri" w:hAnsi="Verdana" w:cs="Calibri"/>
          <w:sz w:val="22"/>
          <w:szCs w:val="22"/>
          <w:lang w:val="sr-Latn-ME"/>
        </w:rPr>
      </w:pPr>
      <w:r>
        <w:rPr>
          <w:rFonts w:ascii="Verdana" w:eastAsia="Calibri" w:hAnsi="Verdana" w:cs="Calibri"/>
          <w:sz w:val="22"/>
          <w:szCs w:val="22"/>
          <w:lang w:val="sr-Latn-ME"/>
        </w:rPr>
        <w:t>Troškovi ishrane korisnika (11000 evra)</w:t>
      </w:r>
    </w:p>
    <w:p w:rsidR="00657675" w:rsidRDefault="00657675" w:rsidP="00657675">
      <w:pPr>
        <w:ind w:left="1866"/>
        <w:jc w:val="both"/>
        <w:rPr>
          <w:rFonts w:ascii="Verdana" w:eastAsia="Calibri" w:hAnsi="Verdana" w:cs="Calibri"/>
          <w:sz w:val="22"/>
          <w:szCs w:val="22"/>
          <w:lang w:val="sr-Latn-ME"/>
        </w:rPr>
      </w:pPr>
    </w:p>
    <w:p w:rsidR="00657675" w:rsidRDefault="00657675" w:rsidP="00657675">
      <w:pPr>
        <w:ind w:left="1866"/>
        <w:jc w:val="both"/>
        <w:rPr>
          <w:rFonts w:ascii="Verdana" w:eastAsia="Calibri" w:hAnsi="Verdana" w:cs="Calibri"/>
          <w:b/>
          <w:sz w:val="22"/>
          <w:szCs w:val="22"/>
          <w:lang w:val="sr-Latn-ME"/>
        </w:rPr>
      </w:pPr>
      <w:r w:rsidRPr="00657675">
        <w:rPr>
          <w:rFonts w:ascii="Verdana" w:eastAsia="Calibri" w:hAnsi="Verdana" w:cs="Calibri"/>
          <w:b/>
          <w:sz w:val="22"/>
          <w:szCs w:val="22"/>
          <w:lang w:val="sr-Latn-ME"/>
        </w:rPr>
        <w:t xml:space="preserve">PREGLED I ANALIZA KADROVSKIH KAPACITETA </w:t>
      </w:r>
    </w:p>
    <w:p w:rsidR="00657675" w:rsidRDefault="00657675" w:rsidP="00657675">
      <w:pPr>
        <w:jc w:val="both"/>
        <w:rPr>
          <w:rFonts w:ascii="Verdana" w:hAnsi="Verdana"/>
          <w:sz w:val="22"/>
          <w:szCs w:val="22"/>
        </w:rPr>
      </w:pPr>
      <w:r w:rsidRPr="00657675">
        <w:rPr>
          <w:rFonts w:ascii="Verdana" w:hAnsi="Verdana"/>
          <w:sz w:val="22"/>
          <w:szCs w:val="22"/>
        </w:rPr>
        <w:t>Radna grupa je u djelu organizacije izvršila inicijalan pregled kadrovskih kapaciteta institucije po obrazovnoj i stučnoj strukturi</w:t>
      </w:r>
      <w:r>
        <w:rPr>
          <w:rFonts w:ascii="Verdana" w:hAnsi="Verdana"/>
          <w:sz w:val="22"/>
          <w:szCs w:val="22"/>
        </w:rPr>
        <w:t>:</w:t>
      </w:r>
    </w:p>
    <w:p w:rsidR="00657675" w:rsidRDefault="00657675" w:rsidP="00657675">
      <w:pPr>
        <w:jc w:val="both"/>
        <w:rPr>
          <w:rFonts w:ascii="Verdana" w:hAnsi="Verdana"/>
          <w:b/>
          <w:sz w:val="22"/>
          <w:szCs w:val="22"/>
        </w:rPr>
      </w:pPr>
      <w:r w:rsidRPr="00657675">
        <w:rPr>
          <w:rFonts w:ascii="Verdana" w:hAnsi="Verdana"/>
          <w:b/>
          <w:sz w:val="22"/>
          <w:szCs w:val="22"/>
        </w:rPr>
        <w:t>1.Pregled stručne spreme-  kvalifikacija</w:t>
      </w:r>
      <w:r>
        <w:rPr>
          <w:rFonts w:ascii="Verdana" w:hAnsi="Verdana"/>
          <w:b/>
          <w:sz w:val="22"/>
          <w:szCs w:val="22"/>
        </w:rPr>
        <w:t xml:space="preserve"> stalno </w:t>
      </w:r>
      <w:r w:rsidRPr="00657675">
        <w:rPr>
          <w:rFonts w:ascii="Verdana" w:hAnsi="Verdana"/>
          <w:b/>
          <w:sz w:val="22"/>
          <w:szCs w:val="22"/>
        </w:rPr>
        <w:t xml:space="preserve"> zaposlenih</w:t>
      </w:r>
      <w:r>
        <w:rPr>
          <w:rFonts w:ascii="Verdana" w:hAnsi="Verdana"/>
          <w:b/>
          <w:sz w:val="22"/>
          <w:szCs w:val="22"/>
        </w:rPr>
        <w:t xml:space="preserve"> lica</w:t>
      </w:r>
      <w:r w:rsidRPr="00657675">
        <w:rPr>
          <w:rFonts w:ascii="Verdana" w:hAnsi="Verdana"/>
          <w:b/>
          <w:sz w:val="22"/>
          <w:szCs w:val="22"/>
        </w:rPr>
        <w:t xml:space="preserve"> :</w:t>
      </w:r>
    </w:p>
    <w:p w:rsidR="00657675" w:rsidRDefault="00657675" w:rsidP="00657675">
      <w:pPr>
        <w:jc w:val="both"/>
        <w:rPr>
          <w:rFonts w:ascii="Verdana" w:hAnsi="Verdana"/>
          <w:sz w:val="22"/>
          <w:szCs w:val="22"/>
        </w:rPr>
      </w:pPr>
      <w:r w:rsidRPr="00657675">
        <w:rPr>
          <w:rFonts w:ascii="Verdana" w:hAnsi="Verdana"/>
          <w:sz w:val="22"/>
          <w:szCs w:val="22"/>
        </w:rPr>
        <w:t xml:space="preserve">VSS: 5 ( pet) , SSS 4 ( četiri) </w:t>
      </w:r>
    </w:p>
    <w:p w:rsidR="00C8301C" w:rsidRDefault="00C8301C" w:rsidP="00657675">
      <w:pPr>
        <w:jc w:val="both"/>
        <w:rPr>
          <w:rFonts w:ascii="Verdana" w:hAnsi="Verdana"/>
          <w:b/>
          <w:sz w:val="22"/>
          <w:szCs w:val="22"/>
        </w:rPr>
      </w:pPr>
      <w:r w:rsidRPr="00C8301C">
        <w:rPr>
          <w:rFonts w:ascii="Verdana" w:hAnsi="Verdana"/>
          <w:b/>
          <w:sz w:val="22"/>
          <w:szCs w:val="22"/>
        </w:rPr>
        <w:t>1.2. Pregled stručne spreme – kvalifikacija honorarno zaposlenih lica :</w:t>
      </w:r>
    </w:p>
    <w:p w:rsidR="00C8301C" w:rsidRDefault="00C8301C" w:rsidP="00657675">
      <w:pPr>
        <w:jc w:val="both"/>
        <w:rPr>
          <w:rFonts w:ascii="Verdana" w:hAnsi="Verdana"/>
          <w:sz w:val="22"/>
          <w:szCs w:val="22"/>
        </w:rPr>
      </w:pPr>
      <w:r w:rsidRPr="00C8301C">
        <w:rPr>
          <w:rFonts w:ascii="Verdana" w:hAnsi="Verdana"/>
          <w:sz w:val="22"/>
          <w:szCs w:val="22"/>
        </w:rPr>
        <w:t>VSS : 3 ( tri)</w:t>
      </w:r>
    </w:p>
    <w:p w:rsidR="00C8301C" w:rsidRDefault="00C8301C" w:rsidP="00657675">
      <w:pPr>
        <w:jc w:val="both"/>
      </w:pPr>
      <w:r w:rsidRPr="00C8301C">
        <w:rPr>
          <w:rFonts w:ascii="Verdana" w:hAnsi="Verdana"/>
          <w:b/>
          <w:sz w:val="22"/>
          <w:szCs w:val="22"/>
        </w:rPr>
        <w:t>2. Pregled dodatnih usavršavanja, specijalizacija i edukacija zaposlenih:</w:t>
      </w:r>
    </w:p>
    <w:p w:rsidR="00C8301C" w:rsidRDefault="00C8301C" w:rsidP="00657675">
      <w:p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 Zaposleni u JU Dnevni </w:t>
      </w:r>
      <w:r w:rsidRPr="00C8301C">
        <w:rPr>
          <w:rFonts w:ascii="Verdana" w:hAnsi="Verdana"/>
          <w:sz w:val="22"/>
          <w:szCs w:val="22"/>
        </w:rPr>
        <w:t xml:space="preserve"> centar</w:t>
      </w:r>
      <w:r>
        <w:rPr>
          <w:rFonts w:ascii="Verdana" w:hAnsi="Verdana"/>
          <w:sz w:val="22"/>
          <w:szCs w:val="22"/>
        </w:rPr>
        <w:t xml:space="preserve"> za djecu sa smetnjama i teškoćama u razvoju  u skladu sa opisom posla se</w:t>
      </w:r>
      <w:r w:rsidRPr="00C8301C">
        <w:rPr>
          <w:rFonts w:ascii="Verdana" w:hAnsi="Verdana"/>
          <w:sz w:val="22"/>
          <w:szCs w:val="22"/>
        </w:rPr>
        <w:t xml:space="preserve"> kontinuirano</w:t>
      </w:r>
      <w:r>
        <w:rPr>
          <w:rFonts w:ascii="Verdana" w:hAnsi="Verdana"/>
          <w:sz w:val="22"/>
          <w:szCs w:val="22"/>
        </w:rPr>
        <w:t xml:space="preserve"> usavršavaju i obučavaju . Stručni tim prošao je edukacije sa timom stručnjaka profesora Dragana Lukića i doktorice Marijane Selaković, holandske agencije “ Siza” , umjetničke škole “ Petar Lubarda” sa Cetinja. Takođe treba istaći i dobru saradnju sa predstavništvom UNICEF-a u Crnoj Gori sa stručnim saradnikom Milenom Šoć.</w:t>
      </w:r>
    </w:p>
    <w:p w:rsidR="006B5143" w:rsidRPr="006B5143" w:rsidRDefault="006B5143" w:rsidP="006B5143">
      <w:pPr>
        <w:numPr>
          <w:ilvl w:val="1"/>
          <w:numId w:val="13"/>
        </w:numPr>
        <w:jc w:val="both"/>
        <w:rPr>
          <w:rFonts w:ascii="Verdana" w:hAnsi="Verdana"/>
          <w:b/>
          <w:sz w:val="22"/>
          <w:szCs w:val="22"/>
        </w:rPr>
      </w:pPr>
      <w:r w:rsidRPr="006B5143">
        <w:rPr>
          <w:rFonts w:ascii="Verdana" w:hAnsi="Verdana"/>
          <w:b/>
          <w:sz w:val="22"/>
          <w:szCs w:val="22"/>
        </w:rPr>
        <w:lastRenderedPageBreak/>
        <w:t xml:space="preserve">FAZA II – ZAPISNIK O PROCJENI POSTOJEĆEG STANJA I UTVRĐIVANJE INCIJALNIH FAKORA RIZIKA </w:t>
      </w:r>
    </w:p>
    <w:p w:rsidR="006B5143" w:rsidRDefault="006B5143" w:rsidP="006B5143">
      <w:pPr>
        <w:ind w:left="426"/>
        <w:jc w:val="both"/>
        <w:rPr>
          <w:rFonts w:ascii="Verdana" w:hAnsi="Verdana"/>
          <w:sz w:val="22"/>
          <w:szCs w:val="22"/>
        </w:rPr>
      </w:pPr>
      <w:r w:rsidRPr="006B5143">
        <w:rPr>
          <w:rFonts w:ascii="Verdana" w:hAnsi="Verdana"/>
          <w:sz w:val="22"/>
          <w:szCs w:val="22"/>
        </w:rPr>
        <w:t>U drugom dijelu realizacije Programa izrade i sprovođenja plana integriteta radna grupa je izvršila analizu i procjenu postojećeg stanja i utvrđeni su faktori rizika za nastanak neprofesionalnog i neetičkog ponašanja. Sprovedene su sljedeće aktivnosti:</w:t>
      </w:r>
    </w:p>
    <w:p w:rsidR="006B5143" w:rsidRDefault="006B5143" w:rsidP="006B5143">
      <w:pPr>
        <w:ind w:left="426"/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 1. intervju</w:t>
      </w:r>
      <w:r w:rsidRPr="006B5143">
        <w:rPr>
          <w:rFonts w:ascii="Verdana" w:hAnsi="Verdana"/>
          <w:sz w:val="22"/>
          <w:szCs w:val="22"/>
        </w:rPr>
        <w:t xml:space="preserve"> sa zaposlenima</w:t>
      </w:r>
    </w:p>
    <w:p w:rsidR="006B5143" w:rsidRDefault="006B5143" w:rsidP="006B5143">
      <w:pPr>
        <w:ind w:left="426"/>
        <w:jc w:val="both"/>
        <w:rPr>
          <w:rFonts w:ascii="Verdana" w:hAnsi="Verdana"/>
          <w:sz w:val="22"/>
          <w:szCs w:val="22"/>
        </w:rPr>
      </w:pPr>
      <w:r w:rsidRPr="006B5143">
        <w:rPr>
          <w:rFonts w:ascii="Verdana" w:hAnsi="Verdana"/>
          <w:sz w:val="22"/>
          <w:szCs w:val="22"/>
        </w:rPr>
        <w:t xml:space="preserve"> 2. anketiranje zaposlenih kroz popunjavanje upitnika</w:t>
      </w:r>
    </w:p>
    <w:p w:rsidR="006B5143" w:rsidRDefault="006B5143" w:rsidP="006B5143">
      <w:pPr>
        <w:ind w:left="426"/>
        <w:jc w:val="both"/>
        <w:rPr>
          <w:rFonts w:ascii="Verdana" w:hAnsi="Verdana"/>
          <w:sz w:val="22"/>
          <w:szCs w:val="22"/>
        </w:rPr>
      </w:pPr>
      <w:r w:rsidRPr="006B5143">
        <w:rPr>
          <w:rFonts w:ascii="Verdana" w:hAnsi="Verdana"/>
          <w:sz w:val="22"/>
          <w:szCs w:val="22"/>
        </w:rPr>
        <w:t>Analizom radnih mjesta, potvrđeno je da postoje određene mjere bezbjednosti koje se primjenjuju:</w:t>
      </w:r>
    </w:p>
    <w:p w:rsidR="006B5143" w:rsidRDefault="006B5143" w:rsidP="006B5143">
      <w:pPr>
        <w:numPr>
          <w:ilvl w:val="0"/>
          <w:numId w:val="17"/>
        </w:num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Svaki radni zadatak se ispunjava prema sistematizaciji radnih mjesta </w:t>
      </w:r>
    </w:p>
    <w:p w:rsidR="006B5143" w:rsidRDefault="006B5143" w:rsidP="006B5143">
      <w:pPr>
        <w:numPr>
          <w:ilvl w:val="0"/>
          <w:numId w:val="17"/>
        </w:num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Poslovi i zadaci </w:t>
      </w:r>
      <w:r w:rsidR="001F4CF1">
        <w:rPr>
          <w:rFonts w:ascii="Verdana" w:hAnsi="Verdana"/>
          <w:sz w:val="22"/>
          <w:szCs w:val="22"/>
        </w:rPr>
        <w:t>utvrđeni su pravilnikom radnih mjesta i ugovorom o radu</w:t>
      </w:r>
    </w:p>
    <w:p w:rsidR="001F4CF1" w:rsidRDefault="001F4CF1" w:rsidP="006B5143">
      <w:pPr>
        <w:numPr>
          <w:ilvl w:val="0"/>
          <w:numId w:val="17"/>
        </w:numPr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Obavezno podnošenje šestomjesečnih izvještaja koji se tiču korisnika Dnevnog centra, izvješzaji se šalju na 4 adrese ( Roditelji, Ministarstvo rada I socijalnog staranja Crne Gore, Centar za socijalni rad Herceg Novi, dosije korisnika usluga Dnevnog centra)</w:t>
      </w:r>
    </w:p>
    <w:p w:rsidR="001F4CF1" w:rsidRDefault="001F4CF1" w:rsidP="001F4CF1">
      <w:pPr>
        <w:jc w:val="both"/>
        <w:rPr>
          <w:rFonts w:ascii="Verdana" w:hAnsi="Verdana"/>
          <w:b/>
          <w:sz w:val="22"/>
          <w:szCs w:val="22"/>
        </w:rPr>
      </w:pPr>
      <w:r w:rsidRPr="001F4CF1">
        <w:rPr>
          <w:rFonts w:ascii="Verdana" w:hAnsi="Verdana"/>
          <w:b/>
          <w:sz w:val="22"/>
          <w:szCs w:val="22"/>
        </w:rPr>
        <w:t xml:space="preserve">Normativni faktori rizika </w:t>
      </w:r>
    </w:p>
    <w:p w:rsidR="001F4CF1" w:rsidRDefault="001F4CF1" w:rsidP="001F4CF1">
      <w:pPr>
        <w:numPr>
          <w:ilvl w:val="0"/>
          <w:numId w:val="18"/>
        </w:numPr>
        <w:jc w:val="both"/>
        <w:rPr>
          <w:rFonts w:ascii="Verdana" w:hAnsi="Verdana"/>
          <w:sz w:val="22"/>
          <w:szCs w:val="22"/>
        </w:rPr>
      </w:pPr>
      <w:r w:rsidRPr="001F4CF1">
        <w:rPr>
          <w:rFonts w:ascii="Verdana" w:hAnsi="Verdana"/>
          <w:sz w:val="22"/>
          <w:szCs w:val="22"/>
        </w:rPr>
        <w:t>Nedostatak procedura o radu i postupanju u određenim radnim procesima (nepostojanje smjernica, pravilnika, uputstava).</w:t>
      </w:r>
    </w:p>
    <w:p w:rsidR="006E6B7C" w:rsidRDefault="001F4CF1" w:rsidP="006E6B7C">
      <w:pPr>
        <w:numPr>
          <w:ilvl w:val="0"/>
          <w:numId w:val="18"/>
        </w:numPr>
        <w:jc w:val="both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sz w:val="22"/>
          <w:szCs w:val="22"/>
        </w:rPr>
        <w:t>Nedostatal administrativnog kadra koji bi sprovodio administrativne poslove</w:t>
      </w:r>
    </w:p>
    <w:p w:rsidR="001F4CF1" w:rsidRDefault="001F4CF1" w:rsidP="006E6B7C">
      <w:pPr>
        <w:ind w:left="360"/>
        <w:jc w:val="both"/>
        <w:rPr>
          <w:rFonts w:ascii="Verdana" w:hAnsi="Verdana"/>
          <w:sz w:val="22"/>
          <w:szCs w:val="22"/>
        </w:rPr>
      </w:pPr>
      <w:r w:rsidRPr="006E6B7C">
        <w:rPr>
          <w:rFonts w:ascii="Verdana" w:hAnsi="Verdana"/>
          <w:sz w:val="22"/>
          <w:szCs w:val="22"/>
        </w:rPr>
        <w:t>( nepotpunjeno radno mjesto sekretara)</w:t>
      </w:r>
    </w:p>
    <w:p w:rsidR="006E6B7C" w:rsidRDefault="006E6B7C" w:rsidP="006E6B7C">
      <w:pPr>
        <w:numPr>
          <w:ilvl w:val="0"/>
          <w:numId w:val="18"/>
        </w:numPr>
        <w:jc w:val="both"/>
        <w:rPr>
          <w:rFonts w:ascii="Verdana" w:hAnsi="Verdana"/>
          <w:sz w:val="22"/>
          <w:szCs w:val="22"/>
        </w:rPr>
      </w:pPr>
      <w:r>
        <w:t xml:space="preserve">. </w:t>
      </w:r>
      <w:r w:rsidRPr="006E6B7C">
        <w:rPr>
          <w:rFonts w:ascii="Verdana" w:hAnsi="Verdana"/>
          <w:sz w:val="22"/>
          <w:szCs w:val="22"/>
        </w:rPr>
        <w:t>Slabi međuinstitucionalni odnosi i saradnja.</w:t>
      </w:r>
    </w:p>
    <w:p w:rsidR="006E6B7C" w:rsidRDefault="006E6B7C" w:rsidP="006E6B7C">
      <w:pPr>
        <w:ind w:left="780"/>
        <w:jc w:val="both"/>
        <w:rPr>
          <w:rFonts w:ascii="Verdana" w:hAnsi="Verdana"/>
          <w:b/>
          <w:sz w:val="22"/>
          <w:szCs w:val="22"/>
        </w:rPr>
      </w:pPr>
      <w:r w:rsidRPr="006E6B7C">
        <w:rPr>
          <w:rFonts w:ascii="Verdana" w:hAnsi="Verdana"/>
          <w:b/>
          <w:sz w:val="22"/>
          <w:szCs w:val="22"/>
        </w:rPr>
        <w:t xml:space="preserve">Organizacioni faktori rizika </w:t>
      </w:r>
    </w:p>
    <w:p w:rsidR="006E6B7C" w:rsidRDefault="006E6B7C" w:rsidP="006E6B7C">
      <w:pPr>
        <w:numPr>
          <w:ilvl w:val="0"/>
          <w:numId w:val="19"/>
        </w:numPr>
        <w:jc w:val="both"/>
        <w:rPr>
          <w:rFonts w:ascii="Verdana" w:hAnsi="Verdana"/>
          <w:sz w:val="22"/>
          <w:szCs w:val="22"/>
        </w:rPr>
      </w:pPr>
      <w:r w:rsidRPr="006E6B7C">
        <w:rPr>
          <w:rFonts w:ascii="Verdana" w:hAnsi="Verdana"/>
          <w:sz w:val="22"/>
          <w:szCs w:val="22"/>
        </w:rPr>
        <w:t>Nedostatak budžetskih sredstava i adekavatnog i transparentnog nagrađivanja službenika na osnovu radnog učinka</w:t>
      </w:r>
      <w:r>
        <w:rPr>
          <w:rFonts w:ascii="Verdana" w:hAnsi="Verdana"/>
          <w:sz w:val="22"/>
          <w:szCs w:val="22"/>
        </w:rPr>
        <w:t>.</w:t>
      </w:r>
    </w:p>
    <w:p w:rsidR="006E6B7C" w:rsidRDefault="006E6B7C" w:rsidP="006E6B7C">
      <w:pPr>
        <w:jc w:val="both"/>
        <w:rPr>
          <w:rFonts w:ascii="Verdana" w:hAnsi="Verdana"/>
          <w:b/>
          <w:sz w:val="22"/>
          <w:szCs w:val="22"/>
        </w:rPr>
      </w:pPr>
      <w:r w:rsidRPr="006E6B7C">
        <w:rPr>
          <w:rFonts w:ascii="Verdana" w:hAnsi="Verdana"/>
          <w:b/>
          <w:sz w:val="22"/>
          <w:szCs w:val="22"/>
        </w:rPr>
        <w:t xml:space="preserve">Kadrovski faktori rizika </w:t>
      </w:r>
    </w:p>
    <w:p w:rsidR="006E6B7C" w:rsidRPr="006E6B7C" w:rsidRDefault="006E6B7C" w:rsidP="006E6B7C">
      <w:pPr>
        <w:jc w:val="both"/>
        <w:rPr>
          <w:rFonts w:ascii="Verdana" w:hAnsi="Verdana"/>
          <w:sz w:val="22"/>
          <w:szCs w:val="22"/>
        </w:rPr>
      </w:pPr>
      <w:r w:rsidRPr="006E6B7C">
        <w:rPr>
          <w:rFonts w:ascii="Verdana" w:hAnsi="Verdana"/>
          <w:sz w:val="22"/>
          <w:szCs w:val="22"/>
        </w:rPr>
        <w:t>1. Ne postoji strategija upravljanja ljudskim resursima, i kratkoročna i dugoročna projekcija potrebnih kadrova i njihove edukacije i obezbjeđenja uslova za njihovo zadržavanje u instituciji.</w:t>
      </w:r>
    </w:p>
    <w:p w:rsidR="006E6B7C" w:rsidRPr="006E6B7C" w:rsidRDefault="006E6B7C" w:rsidP="006E6B7C">
      <w:pPr>
        <w:jc w:val="both"/>
        <w:rPr>
          <w:rFonts w:ascii="Verdana" w:hAnsi="Verdana"/>
          <w:sz w:val="22"/>
          <w:szCs w:val="22"/>
        </w:rPr>
      </w:pPr>
      <w:r w:rsidRPr="006E6B7C">
        <w:rPr>
          <w:rFonts w:ascii="Verdana" w:hAnsi="Verdana"/>
          <w:sz w:val="22"/>
          <w:szCs w:val="22"/>
        </w:rPr>
        <w:t xml:space="preserve"> 2. Nedovoljna i nepotpuna edukacija službenika i rukovodilaca o pitanjima etike i integriteta /poštovanje etičkog kodeksa/.</w:t>
      </w:r>
    </w:p>
    <w:p w:rsidR="006E6B7C" w:rsidRDefault="006E6B7C" w:rsidP="006E6B7C">
      <w:pPr>
        <w:jc w:val="both"/>
        <w:rPr>
          <w:rFonts w:ascii="Verdana" w:hAnsi="Verdana"/>
          <w:sz w:val="22"/>
          <w:szCs w:val="22"/>
        </w:rPr>
      </w:pPr>
      <w:r w:rsidRPr="006E6B7C">
        <w:rPr>
          <w:rFonts w:ascii="Verdana" w:hAnsi="Verdana"/>
          <w:sz w:val="22"/>
          <w:szCs w:val="22"/>
        </w:rPr>
        <w:t xml:space="preserve"> 3. Nepostojanje adekvatne analize rizika radnih mjesta i radnih procesa od izloženosti korupciji i drugim neprihvatljivim praksama.</w:t>
      </w:r>
    </w:p>
    <w:p w:rsidR="006E6B7C" w:rsidRPr="006E6B7C" w:rsidRDefault="006E6B7C" w:rsidP="006E6B7C">
      <w:pPr>
        <w:jc w:val="both"/>
        <w:rPr>
          <w:rFonts w:ascii="Verdana" w:hAnsi="Verdana"/>
          <w:sz w:val="22"/>
          <w:szCs w:val="22"/>
        </w:rPr>
      </w:pPr>
    </w:p>
    <w:p w:rsidR="009C0408" w:rsidRDefault="006B5143" w:rsidP="006E6B7C">
      <w:pPr>
        <w:ind w:left="426"/>
        <w:jc w:val="both"/>
        <w:rPr>
          <w:rFonts w:ascii="Verdana" w:hAnsi="Verdana"/>
          <w:b/>
          <w:sz w:val="22"/>
          <w:szCs w:val="22"/>
        </w:rPr>
      </w:pPr>
      <w:r w:rsidRPr="006E6B7C">
        <w:rPr>
          <w:rFonts w:ascii="Verdana" w:hAnsi="Verdana"/>
          <w:b/>
          <w:sz w:val="22"/>
          <w:szCs w:val="22"/>
        </w:rPr>
        <w:lastRenderedPageBreak/>
        <w:t xml:space="preserve"> </w:t>
      </w:r>
    </w:p>
    <w:p w:rsidR="006E6B7C" w:rsidRPr="006E6B7C" w:rsidRDefault="006E6B7C" w:rsidP="006E6B7C">
      <w:pPr>
        <w:numPr>
          <w:ilvl w:val="1"/>
          <w:numId w:val="18"/>
        </w:numPr>
        <w:jc w:val="both"/>
        <w:rPr>
          <w:rFonts w:ascii="Verdana" w:hAnsi="Verdana"/>
          <w:b/>
          <w:sz w:val="22"/>
          <w:szCs w:val="22"/>
        </w:rPr>
      </w:pPr>
      <w:r w:rsidRPr="006E6B7C">
        <w:rPr>
          <w:rFonts w:ascii="Verdana" w:hAnsi="Verdana"/>
          <w:b/>
          <w:sz w:val="22"/>
          <w:szCs w:val="22"/>
        </w:rPr>
        <w:t>FAZA III – ZAPISNIK O PLANU MJERA ZA PODIZANJE NIVOA INTEGRITETA</w:t>
      </w:r>
    </w:p>
    <w:p w:rsidR="006E6B7C" w:rsidRDefault="006E6B7C" w:rsidP="006E6B7C">
      <w:pPr>
        <w:ind w:left="426"/>
        <w:jc w:val="both"/>
      </w:pPr>
      <w:r w:rsidRPr="006E6B7C">
        <w:rPr>
          <w:rFonts w:ascii="Verdana" w:hAnsi="Verdana"/>
          <w:sz w:val="22"/>
          <w:szCs w:val="22"/>
        </w:rPr>
        <w:t xml:space="preserve"> Utvrđivanje inicijalnih faktora rizika, kao i rezultata prethodne analize normative, organizacije i kadrovske strukture, te sprovedenog upitnika i drugih neophodnih analiza o radu i funkcionisanju institucije, poslužiće radnoj grupi kao putokaz za lakše utvrđivanje rizika i faktora tih rizika (anomalija u radnim procesima posebno izloženim riziku ili okolnosti koje mogu aktivirati rizik) i predlaganje adekvatnih mjera za njihovo otklanjanje, koje će se u završnoj fazi unijeti u obrazac Plana integriteta</w:t>
      </w:r>
      <w:r>
        <w:t>.</w:t>
      </w:r>
    </w:p>
    <w:p w:rsidR="006E6B7C" w:rsidRPr="006E6B7C" w:rsidRDefault="006E6B7C" w:rsidP="006E6B7C">
      <w:pPr>
        <w:ind w:left="426"/>
        <w:jc w:val="both"/>
        <w:rPr>
          <w:rFonts w:ascii="Verdana" w:hAnsi="Verdana"/>
          <w:b/>
          <w:sz w:val="22"/>
          <w:szCs w:val="22"/>
        </w:rPr>
      </w:pPr>
    </w:p>
    <w:p w:rsidR="000C53C3" w:rsidRPr="000C53C3" w:rsidRDefault="000C53C3" w:rsidP="000C53C3">
      <w:pPr>
        <w:pageBreakBefore/>
        <w:spacing w:before="60" w:after="0" w:line="240" w:lineRule="auto"/>
        <w:jc w:val="both"/>
        <w:rPr>
          <w:rFonts w:ascii="Verdana" w:eastAsia="Times New Roman" w:hAnsi="Verdana"/>
          <w:b/>
          <w:bCs/>
          <w:sz w:val="24"/>
          <w:szCs w:val="24"/>
          <w:lang w:val="sr-Latn-ME"/>
        </w:rPr>
      </w:pPr>
      <w:r w:rsidRPr="000C53C3">
        <w:rPr>
          <w:rFonts w:ascii="Verdana" w:eastAsia="Times New Roman" w:hAnsi="Verdana"/>
          <w:b/>
          <w:bCs/>
          <w:sz w:val="24"/>
          <w:szCs w:val="24"/>
          <w:lang w:val="sr-Latn-ME"/>
        </w:rPr>
        <w:lastRenderedPageBreak/>
        <w:t xml:space="preserve">4. METODOLOGIJA PROCJENE INTENZITETA RIZIKA </w:t>
      </w:r>
    </w:p>
    <w:p w:rsidR="000C53C3" w:rsidRPr="000C53C3" w:rsidRDefault="000C53C3" w:rsidP="000C53C3">
      <w:pPr>
        <w:spacing w:before="60" w:after="0" w:line="240" w:lineRule="auto"/>
        <w:outlineLvl w:val="0"/>
        <w:rPr>
          <w:rFonts w:eastAsia="Times New Roman"/>
          <w:b/>
          <w:bCs/>
          <w:sz w:val="24"/>
          <w:szCs w:val="24"/>
          <w:u w:val="single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outlineLvl w:val="0"/>
        <w:rPr>
          <w:rFonts w:ascii="Verdana" w:eastAsia="Times New Roman" w:hAnsi="Verdana"/>
          <w:b/>
          <w:bCs/>
          <w:sz w:val="22"/>
          <w:szCs w:val="22"/>
          <w:lang w:val="sr-Latn-ME"/>
        </w:rPr>
      </w:pPr>
      <w:r w:rsidRPr="000C53C3">
        <w:rPr>
          <w:rFonts w:ascii="Verdana" w:eastAsia="Times New Roman" w:hAnsi="Verdana"/>
          <w:b/>
          <w:bCs/>
          <w:sz w:val="22"/>
          <w:szCs w:val="22"/>
          <w:lang w:val="sr-Latn-ME"/>
        </w:rPr>
        <w:t>LEGENDA TERMINA I SIMBOLA</w:t>
      </w:r>
    </w:p>
    <w:p w:rsidR="000C53C3" w:rsidRPr="000C53C3" w:rsidRDefault="000C53C3" w:rsidP="000C53C3">
      <w:pPr>
        <w:spacing w:before="60" w:after="0" w:line="240" w:lineRule="auto"/>
        <w:outlineLvl w:val="0"/>
        <w:rPr>
          <w:rFonts w:ascii="Verdana" w:eastAsia="Times New Roman" w:hAnsi="Verdana"/>
          <w:sz w:val="22"/>
          <w:szCs w:val="22"/>
          <w:lang w:val="sr-Latn-ME"/>
        </w:rPr>
      </w:pPr>
      <w:r w:rsidRPr="000C53C3">
        <w:rPr>
          <w:rFonts w:ascii="Verdana" w:eastAsia="Times New Roman" w:hAnsi="Verdana"/>
          <w:sz w:val="22"/>
          <w:szCs w:val="22"/>
          <w:lang w:val="sr-Latn-ME"/>
        </w:rPr>
        <w:tab/>
      </w:r>
      <w:r w:rsidRPr="000C53C3">
        <w:rPr>
          <w:rFonts w:ascii="Verdana" w:eastAsia="Times New Roman" w:hAnsi="Verdana"/>
          <w:sz w:val="22"/>
          <w:szCs w:val="22"/>
          <w:lang w:val="sr-Latn-ME"/>
        </w:rPr>
        <w:tab/>
      </w:r>
      <w:r w:rsidRPr="000C53C3">
        <w:rPr>
          <w:rFonts w:ascii="Verdana" w:eastAsia="Times New Roman" w:hAnsi="Verdana"/>
          <w:sz w:val="22"/>
          <w:szCs w:val="22"/>
          <w:lang w:val="sr-Latn-ME"/>
        </w:rPr>
        <w:tab/>
      </w:r>
      <w:r w:rsidRPr="000C53C3">
        <w:rPr>
          <w:rFonts w:ascii="Verdana" w:eastAsia="Times New Roman" w:hAnsi="Verdana"/>
          <w:sz w:val="22"/>
          <w:szCs w:val="22"/>
          <w:lang w:val="sr-Latn-ME"/>
        </w:rPr>
        <w:tab/>
      </w:r>
      <w:r w:rsidRPr="000C53C3">
        <w:rPr>
          <w:rFonts w:ascii="Verdana" w:eastAsia="Times New Roman" w:hAnsi="Verdana"/>
          <w:sz w:val="22"/>
          <w:szCs w:val="22"/>
          <w:lang w:val="sr-Latn-ME"/>
        </w:rPr>
        <w:tab/>
      </w:r>
      <w:r w:rsidRPr="000C53C3">
        <w:rPr>
          <w:rFonts w:ascii="Verdana" w:eastAsia="Times New Roman" w:hAnsi="Verdana"/>
          <w:sz w:val="22"/>
          <w:szCs w:val="22"/>
          <w:lang w:val="sr-Latn-ME"/>
        </w:rPr>
        <w:tab/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Intenzitet rizika dobija se množenjem vjerovatnoće i posljedice, upotrebom matrice rizika </w:t>
      </w:r>
      <w:r w:rsidRPr="000C53C3">
        <w:rPr>
          <w:rFonts w:ascii="Calibri" w:eastAsia="Times New Roman" w:hAnsi="Calibri" w:cs="Calibri"/>
          <w:sz w:val="24"/>
          <w:szCs w:val="24"/>
          <w:u w:val="single"/>
          <w:lang w:val="sr-Latn-ME"/>
        </w:rPr>
        <w:t xml:space="preserve">„vjerovatnoća(1-10) </w:t>
      </w:r>
      <w:r w:rsidRPr="000C53C3">
        <w:rPr>
          <w:rFonts w:ascii="Calibri" w:eastAsia="Times New Roman" w:hAnsi="Calibri" w:cs="Calibri"/>
          <w:b/>
          <w:sz w:val="24"/>
          <w:szCs w:val="24"/>
          <w:u w:val="single"/>
          <w:lang w:val="sr-Latn-ME"/>
        </w:rPr>
        <w:t xml:space="preserve">x </w:t>
      </w:r>
      <w:r w:rsidRPr="000C53C3">
        <w:rPr>
          <w:rFonts w:ascii="Calibri" w:eastAsia="Times New Roman" w:hAnsi="Calibri" w:cs="Calibri"/>
          <w:sz w:val="24"/>
          <w:szCs w:val="24"/>
          <w:u w:val="single"/>
          <w:lang w:val="sr-Latn-ME"/>
        </w:rPr>
        <w:t>posljedica(1-10)</w:t>
      </w:r>
      <w:r w:rsidRPr="000C53C3">
        <w:rPr>
          <w:rFonts w:ascii="Calibri" w:eastAsia="Times New Roman" w:hAnsi="Calibri" w:cs="Calibri"/>
          <w:b/>
          <w:sz w:val="24"/>
          <w:szCs w:val="24"/>
          <w:u w:val="single"/>
          <w:lang w:val="sr-Latn-ME"/>
        </w:rPr>
        <w:t xml:space="preserve"> </w:t>
      </w:r>
      <w:r w:rsidRPr="000C53C3">
        <w:rPr>
          <w:rFonts w:ascii="Calibri" w:eastAsia="Times New Roman" w:hAnsi="Calibri" w:cs="Calibri"/>
          <w:sz w:val="24"/>
          <w:szCs w:val="24"/>
          <w:u w:val="single"/>
          <w:lang w:val="sr-Latn-ME"/>
        </w:rPr>
        <w:t>”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 koja je prikazana na slici ispod.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tbl>
      <w:tblPr>
        <w:tblW w:w="6750" w:type="dxa"/>
        <w:tblInd w:w="558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170"/>
        <w:gridCol w:w="902"/>
        <w:gridCol w:w="538"/>
        <w:gridCol w:w="450"/>
        <w:gridCol w:w="450"/>
        <w:gridCol w:w="450"/>
        <w:gridCol w:w="450"/>
        <w:gridCol w:w="450"/>
        <w:gridCol w:w="450"/>
        <w:gridCol w:w="450"/>
        <w:gridCol w:w="450"/>
        <w:gridCol w:w="540"/>
      </w:tblGrid>
      <w:tr w:rsidR="000C53C3" w:rsidRPr="000C53C3" w:rsidTr="00AC2ECC">
        <w:trPr>
          <w:trHeight w:val="636"/>
        </w:trPr>
        <w:tc>
          <w:tcPr>
            <w:tcW w:w="117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  <w:t>POSLJEDICA</w:t>
            </w:r>
          </w:p>
        </w:tc>
        <w:tc>
          <w:tcPr>
            <w:tcW w:w="90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ozbiljna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1EF61E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10</w:t>
            </w: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510"/>
        </w:trPr>
        <w:tc>
          <w:tcPr>
            <w:tcW w:w="1170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1EF61E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9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465"/>
        </w:trPr>
        <w:tc>
          <w:tcPr>
            <w:tcW w:w="1170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1EF61E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8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00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jc w:val="both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585"/>
        </w:trPr>
        <w:tc>
          <w:tcPr>
            <w:tcW w:w="117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b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umjerena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7</w:t>
            </w: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546"/>
        </w:trPr>
        <w:tc>
          <w:tcPr>
            <w:tcW w:w="117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b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6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390"/>
        </w:trPr>
        <w:tc>
          <w:tcPr>
            <w:tcW w:w="117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b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5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00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502"/>
        </w:trPr>
        <w:tc>
          <w:tcPr>
            <w:tcW w:w="117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b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4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585"/>
        </w:trPr>
        <w:tc>
          <w:tcPr>
            <w:tcW w:w="117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b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 w:val="restart"/>
            <w:tcBorders>
              <w:top w:val="single" w:sz="4" w:space="0" w:color="auto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100" w:afterAutospacing="1" w:line="240" w:lineRule="auto"/>
              <w:ind w:left="115" w:right="115"/>
              <w:jc w:val="center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mala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3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ind w:left="16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ind w:left="330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</w:tcPr>
          <w:p w:rsidR="000C53C3" w:rsidRPr="000C53C3" w:rsidRDefault="000C53C3" w:rsidP="000C53C3">
            <w:pPr>
              <w:ind w:left="1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ind w:left="19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ind w:left="330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ind w:left="13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474"/>
        </w:trPr>
        <w:tc>
          <w:tcPr>
            <w:tcW w:w="117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2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ind w:left="16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ind w:left="330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</w:tcPr>
          <w:p w:rsidR="000C53C3" w:rsidRPr="000C53C3" w:rsidRDefault="000C53C3" w:rsidP="000C53C3">
            <w:pPr>
              <w:ind w:left="1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 xml:space="preserve">   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00"/>
          </w:tcPr>
          <w:p w:rsidR="000C53C3" w:rsidRPr="000C53C3" w:rsidRDefault="000C53C3" w:rsidP="000C53C3">
            <w:pPr>
              <w:ind w:left="19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00FF00"/>
          </w:tcPr>
          <w:p w:rsidR="000C53C3" w:rsidRPr="000C53C3" w:rsidRDefault="000C53C3" w:rsidP="000C53C3">
            <w:pPr>
              <w:ind w:left="330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7964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:rsidR="000C53C3" w:rsidRPr="000C53C3" w:rsidRDefault="000C53C3" w:rsidP="000C53C3">
            <w:pPr>
              <w:ind w:left="13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7964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</w:tr>
      <w:tr w:rsidR="000C53C3" w:rsidRPr="000C53C3" w:rsidTr="00AC2ECC">
        <w:trPr>
          <w:trHeight w:val="547"/>
        </w:trPr>
        <w:tc>
          <w:tcPr>
            <w:tcW w:w="117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90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ind w:left="115" w:right="115"/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</w:pPr>
          </w:p>
        </w:tc>
        <w:tc>
          <w:tcPr>
            <w:tcW w:w="53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1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2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3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FF00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ind w:left="1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 xml:space="preserve"> 4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00FF00"/>
          </w:tcPr>
          <w:p w:rsidR="000C53C3" w:rsidRPr="000C53C3" w:rsidRDefault="000C53C3" w:rsidP="000C53C3">
            <w:pPr>
              <w:ind w:left="19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5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00FF00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 xml:space="preserve">   6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1EF61E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 xml:space="preserve">   7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1EF61E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8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1EF61E"/>
          </w:tcPr>
          <w:p w:rsidR="000C53C3" w:rsidRPr="000C53C3" w:rsidRDefault="000C53C3" w:rsidP="000C53C3">
            <w:pPr>
              <w:ind w:left="135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9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1EF61E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 xml:space="preserve"> 10</w:t>
            </w:r>
          </w:p>
        </w:tc>
      </w:tr>
      <w:tr w:rsidR="000C53C3" w:rsidRPr="000C53C3" w:rsidTr="00AC2ECC">
        <w:trPr>
          <w:trHeight w:val="681"/>
        </w:trPr>
        <w:tc>
          <w:tcPr>
            <w:tcW w:w="207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Intenzitet rizika</w:t>
            </w:r>
          </w:p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 xml:space="preserve">(posljedicaj </w:t>
            </w:r>
            <w:r w:rsidRPr="000C53C3"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  <w:t xml:space="preserve">x </w:t>
            </w: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vjerovatnoća)</w:t>
            </w:r>
          </w:p>
        </w:tc>
        <w:tc>
          <w:tcPr>
            <w:tcW w:w="143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niska</w:t>
            </w:r>
          </w:p>
        </w:tc>
        <w:tc>
          <w:tcPr>
            <w:tcW w:w="180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srednja</w:t>
            </w:r>
          </w:p>
        </w:tc>
        <w:tc>
          <w:tcPr>
            <w:tcW w:w="144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visoka</w:t>
            </w:r>
          </w:p>
        </w:tc>
      </w:tr>
      <w:tr w:rsidR="000C53C3" w:rsidRPr="000C53C3" w:rsidTr="00AC2ECC">
        <w:trPr>
          <w:trHeight w:val="609"/>
        </w:trPr>
        <w:tc>
          <w:tcPr>
            <w:tcW w:w="207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467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AF1DD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C53C3" w:rsidRPr="000C53C3" w:rsidRDefault="000C53C3" w:rsidP="000C53C3">
            <w:pPr>
              <w:tabs>
                <w:tab w:val="left" w:pos="2640"/>
              </w:tabs>
              <w:spacing w:before="60"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Times New Roman" w:hAnsi="Calibri" w:cs="Calibri"/>
                <w:b/>
                <w:bCs/>
                <w:kern w:val="24"/>
                <w:sz w:val="22"/>
                <w:szCs w:val="22"/>
                <w:lang w:val="sr-Latn-ME"/>
              </w:rPr>
              <w:t>VJEROVATNOĆA</w:t>
            </w:r>
          </w:p>
        </w:tc>
      </w:tr>
    </w:tbl>
    <w:p w:rsidR="000C53C3" w:rsidRPr="000C53C3" w:rsidRDefault="000C53C3" w:rsidP="000C53C3">
      <w:pPr>
        <w:spacing w:before="60" w:after="0" w:line="240" w:lineRule="auto"/>
        <w:ind w:firstLine="720"/>
        <w:rPr>
          <w:rFonts w:eastAsia="Times New Roman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Ukupna procjena rizika od korupcije i drugih oblika narušavanja integriteta</w:t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ab/>
        <w:t xml:space="preserve">  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color w:val="FF0000"/>
          <w:sz w:val="24"/>
          <w:szCs w:val="24"/>
          <w:lang w:val="sr-Latn-ME"/>
        </w:rPr>
        <w:sym w:font="Symbol" w:char="F0B7"/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/V   Rizik visok intenziteta – Korupcija ili drugi oblici narušavanja integriteta su već prisutni u ovom procesu ili je vrlo vjerovatno da će se pojaviti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color w:val="FF9900"/>
          <w:sz w:val="24"/>
          <w:szCs w:val="24"/>
          <w:lang w:val="sr-Latn-ME"/>
        </w:rPr>
        <w:sym w:font="Symbol" w:char="F0B7"/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/S   Rizik srednjeg intenziteta – Pojava korupcije ili drugih oblika narušavanja integriteta u ovom procesu je moguća, ali se mjerama kontrole upravlja tim rizikom</w:t>
      </w:r>
    </w:p>
    <w:p w:rsidR="000C53C3" w:rsidRPr="000C53C3" w:rsidRDefault="000C53C3" w:rsidP="000C53C3">
      <w:pPr>
        <w:spacing w:before="60" w:after="0" w:line="240" w:lineRule="auto"/>
        <w:jc w:val="both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color w:val="008000"/>
          <w:sz w:val="24"/>
          <w:szCs w:val="24"/>
          <w:lang w:val="sr-Latn-ME"/>
        </w:rPr>
        <w:sym w:font="Symbol" w:char="F0B7"/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/N</w:t>
      </w:r>
      <w:r w:rsidRPr="000C53C3">
        <w:rPr>
          <w:rFonts w:ascii="Calibri" w:eastAsia="Times New Roman" w:hAnsi="Calibri" w:cs="Calibri"/>
          <w:color w:val="00FF00"/>
          <w:sz w:val="24"/>
          <w:szCs w:val="24"/>
          <w:lang w:val="sr-Latn-ME"/>
        </w:rPr>
        <w:t xml:space="preserve">  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Rizik niskog intenziteta – Mala je vjerovatnoća da će se pojaviti korupcija ili drugi oblici narušavanja integriteta u ovom procesu, zbog postojećih mjera kontrole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E46B76" w:rsidRDefault="00E46B76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E46B76" w:rsidRPr="000C53C3" w:rsidRDefault="00E46B76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b/>
          <w:bCs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lastRenderedPageBreak/>
        <w:t xml:space="preserve">Ocjena rizika: 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jc w:val="both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Ocjene su od 1 do 100, tako da ocjene od 1-15 predstavljaju »najmanju vjerovatnoću« pojave korupcije ili drugih oblika narušavanja integriteta sa »veoma malom« posljedicom (</w:t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rizik niskog intenziteta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), ocjene od 16-48 predstavljaju »srednju vjerovatnoću« pojave korupcije ili drugih oblika narušavanja integriteta sa »umjerenom« posljedicom (</w:t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rizik srednjeg intenziteta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) dok ocjene od 49-100 znači »skoro izvjesnu« pojavu korupcije ili drugih oblika narušavanja integriteta sa »veoma velikom« posljedicom (</w:t>
      </w: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rizik visokog intenziteta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).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 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b/>
          <w:bCs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Status rizika od prethodne provjere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b/>
          <w:bCs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 xml:space="preserve">↔    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>Bez promjena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sz w:val="24"/>
          <w:szCs w:val="24"/>
          <w:lang w:val="sr-Latn-ME"/>
        </w:rPr>
        <w:t>↑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      Povećan rizik 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sz w:val="24"/>
          <w:szCs w:val="24"/>
          <w:lang w:val="sr-Latn-ME"/>
        </w:rPr>
        <w:t>↓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      Smanjen rizik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Datum provjere:</w:t>
      </w:r>
      <w:r w:rsidRPr="000C53C3">
        <w:rPr>
          <w:rFonts w:ascii="Calibri" w:eastAsia="Times New Roman" w:hAnsi="Calibri" w:cs="Calibri"/>
          <w:b/>
          <w:bCs/>
          <w:i/>
          <w:iCs/>
          <w:sz w:val="24"/>
          <w:szCs w:val="24"/>
          <w:lang w:val="sr-Latn-ME"/>
        </w:rPr>
        <w:t xml:space="preserve">  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   </w:t>
      </w: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sz w:val="24"/>
          <w:szCs w:val="24"/>
          <w:lang w:val="sr-Latn-ME"/>
        </w:rPr>
      </w:pPr>
    </w:p>
    <w:p w:rsidR="000C53C3" w:rsidRPr="000C53C3" w:rsidRDefault="000C53C3" w:rsidP="000C53C3">
      <w:pPr>
        <w:spacing w:before="60" w:after="0" w:line="240" w:lineRule="auto"/>
        <w:rPr>
          <w:rFonts w:ascii="Calibri" w:eastAsia="Times New Roman" w:hAnsi="Calibri" w:cs="Calibri"/>
          <w:b/>
          <w:bCs/>
          <w:sz w:val="24"/>
          <w:szCs w:val="24"/>
          <w:lang w:val="sr-Latn-ME"/>
        </w:rPr>
      </w:pPr>
      <w:r w:rsidRPr="000C53C3">
        <w:rPr>
          <w:rFonts w:ascii="Calibri" w:eastAsia="Times New Roman" w:hAnsi="Calibri" w:cs="Calibri"/>
          <w:b/>
          <w:bCs/>
          <w:sz w:val="24"/>
          <w:szCs w:val="24"/>
          <w:lang w:val="sr-Latn-ME"/>
        </w:rPr>
        <w:t>Provjeru izvršio-la:</w:t>
      </w:r>
      <w:r w:rsidRPr="000C53C3">
        <w:rPr>
          <w:rFonts w:ascii="Calibri" w:eastAsia="Times New Roman" w:hAnsi="Calibri" w:cs="Calibri"/>
          <w:sz w:val="24"/>
          <w:szCs w:val="24"/>
          <w:lang w:val="sr-Latn-ME"/>
        </w:rPr>
        <w:t xml:space="preserve">  </w:t>
      </w: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rPr>
          <w:rFonts w:ascii="Verdana" w:eastAsia="Calibri" w:hAnsi="Verdana"/>
          <w:sz w:val="22"/>
          <w:szCs w:val="22"/>
          <w:lang w:val="sr-Latn-ME"/>
        </w:rPr>
      </w:pPr>
    </w:p>
    <w:p w:rsidR="000C53C3" w:rsidRPr="000C53C3" w:rsidRDefault="000C53C3" w:rsidP="000C53C3">
      <w:pPr>
        <w:rPr>
          <w:rFonts w:ascii="Calibri" w:eastAsia="Calibri" w:hAnsi="Calibri" w:cs="Calibri"/>
          <w:b/>
          <w:bCs/>
          <w:lang w:val="sr-Latn-ME"/>
        </w:rPr>
      </w:pPr>
      <w:r w:rsidRPr="000C53C3">
        <w:rPr>
          <w:rFonts w:ascii="Calibri" w:eastAsia="Calibri" w:hAnsi="Calibri" w:cs="Calibri"/>
          <w:b/>
          <w:bCs/>
          <w:lang w:val="sr-Latn-ME"/>
        </w:rPr>
        <w:t>*</w:t>
      </w:r>
      <w:r w:rsidRPr="000C53C3">
        <w:rPr>
          <w:rFonts w:ascii="Calibri" w:eastAsia="Calibri" w:hAnsi="Calibri" w:cs="Calibri"/>
          <w:lang w:val="sr-Latn-ME"/>
        </w:rPr>
        <w:t>Legenda:</w:t>
      </w:r>
      <w:r w:rsidRPr="000C53C3">
        <w:rPr>
          <w:rFonts w:ascii="Calibri" w:eastAsia="Calibri" w:hAnsi="Calibri" w:cs="Calibri"/>
          <w:b/>
          <w:bCs/>
          <w:lang w:val="sr-Latn-ME"/>
        </w:rPr>
        <w:t xml:space="preserve">                                                                                                                   **</w:t>
      </w:r>
      <w:r w:rsidRPr="000C53C3">
        <w:rPr>
          <w:rFonts w:ascii="Calibri" w:eastAsia="Calibri" w:hAnsi="Calibri" w:cs="Calibri"/>
          <w:lang w:val="sr-Latn-ME"/>
        </w:rPr>
        <w:t>Legenda:</w:t>
      </w:r>
    </w:p>
    <w:tbl>
      <w:tblPr>
        <w:tblpPr w:leftFromText="180" w:rightFromText="180" w:vertAnchor="text" w:horzAnchor="margin" w:tblpY="45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95"/>
        <w:gridCol w:w="1054"/>
        <w:gridCol w:w="1054"/>
        <w:gridCol w:w="892"/>
      </w:tblGrid>
      <w:tr w:rsidR="000C53C3" w:rsidRPr="000C53C3" w:rsidTr="00AC2ECC">
        <w:trPr>
          <w:trHeight w:val="488"/>
        </w:trPr>
        <w:tc>
          <w:tcPr>
            <w:tcW w:w="1395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procjena rizika</w:t>
            </w:r>
          </w:p>
        </w:tc>
        <w:tc>
          <w:tcPr>
            <w:tcW w:w="1054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nizak</w:t>
            </w:r>
          </w:p>
        </w:tc>
        <w:tc>
          <w:tcPr>
            <w:tcW w:w="1054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srednji</w:t>
            </w:r>
          </w:p>
        </w:tc>
        <w:tc>
          <w:tcPr>
            <w:tcW w:w="892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visok</w:t>
            </w:r>
          </w:p>
        </w:tc>
      </w:tr>
      <w:tr w:rsidR="000C53C3" w:rsidRPr="000C53C3" w:rsidTr="00AC2ECC">
        <w:trPr>
          <w:trHeight w:val="491"/>
        </w:trPr>
        <w:tc>
          <w:tcPr>
            <w:tcW w:w="1395" w:type="dxa"/>
            <w:shd w:val="clear" w:color="auto" w:fill="A6A6A6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1054" w:type="dxa"/>
            <w:shd w:val="clear" w:color="auto" w:fill="00FF00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1-15</w:t>
            </w:r>
          </w:p>
        </w:tc>
        <w:tc>
          <w:tcPr>
            <w:tcW w:w="1054" w:type="dxa"/>
            <w:shd w:val="clear" w:color="auto" w:fill="F6750A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16-48</w:t>
            </w:r>
          </w:p>
        </w:tc>
        <w:tc>
          <w:tcPr>
            <w:tcW w:w="892" w:type="dxa"/>
            <w:shd w:val="clear" w:color="auto" w:fill="FF0000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49-100</w:t>
            </w:r>
          </w:p>
        </w:tc>
      </w:tr>
    </w:tbl>
    <w:p w:rsidR="000C53C3" w:rsidRPr="000C53C3" w:rsidRDefault="000C53C3" w:rsidP="000C53C3">
      <w:pPr>
        <w:spacing w:after="0"/>
        <w:rPr>
          <w:rFonts w:ascii="Calibri" w:eastAsia="Calibri" w:hAnsi="Calibri" w:cs="Calibri"/>
          <w:vanish/>
          <w:sz w:val="22"/>
          <w:szCs w:val="22"/>
          <w:lang w:val="sr-Latn-CS"/>
        </w:rPr>
      </w:pPr>
    </w:p>
    <w:tbl>
      <w:tblPr>
        <w:tblpPr w:leftFromText="180" w:rightFromText="180" w:vertAnchor="text" w:horzAnchor="page" w:tblpX="5096" w:tblpY="450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222"/>
        <w:gridCol w:w="1136"/>
        <w:gridCol w:w="994"/>
        <w:gridCol w:w="994"/>
      </w:tblGrid>
      <w:tr w:rsidR="000C53C3" w:rsidRPr="000C53C3" w:rsidTr="00AC2ECC">
        <w:trPr>
          <w:trHeight w:val="515"/>
        </w:trPr>
        <w:tc>
          <w:tcPr>
            <w:tcW w:w="1222" w:type="dxa"/>
            <w:vMerge w:val="restart"/>
            <w:tcBorders>
              <w:top w:val="single" w:sz="4" w:space="0" w:color="auto"/>
            </w:tcBorders>
            <w:shd w:val="clear" w:color="auto" w:fill="C2D69B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Napredak stanja od prethodne provjere</w:t>
            </w:r>
          </w:p>
        </w:tc>
        <w:tc>
          <w:tcPr>
            <w:tcW w:w="1136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bez promjena</w:t>
            </w:r>
          </w:p>
        </w:tc>
        <w:tc>
          <w:tcPr>
            <w:tcW w:w="994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povećan rizik</w:t>
            </w:r>
          </w:p>
        </w:tc>
        <w:tc>
          <w:tcPr>
            <w:tcW w:w="994" w:type="dxa"/>
            <w:tcBorders>
              <w:top w:val="single" w:sz="4" w:space="0" w:color="auto"/>
            </w:tcBorders>
            <w:shd w:val="clear" w:color="auto" w:fill="F2F2F2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sz w:val="22"/>
                <w:szCs w:val="22"/>
                <w:lang w:val="sr-Latn-ME"/>
              </w:rPr>
              <w:t>smanjen rizik</w:t>
            </w:r>
          </w:p>
        </w:tc>
      </w:tr>
      <w:tr w:rsidR="000C53C3" w:rsidRPr="000C53C3" w:rsidTr="00AC2ECC">
        <w:trPr>
          <w:trHeight w:val="513"/>
        </w:trPr>
        <w:tc>
          <w:tcPr>
            <w:tcW w:w="1222" w:type="dxa"/>
            <w:vMerge/>
            <w:shd w:val="clear" w:color="auto" w:fill="C2D69B"/>
          </w:tcPr>
          <w:p w:rsidR="000C53C3" w:rsidRPr="000C53C3" w:rsidRDefault="000C53C3" w:rsidP="000C53C3">
            <w:pPr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</w:p>
        </w:tc>
        <w:tc>
          <w:tcPr>
            <w:tcW w:w="1136" w:type="dxa"/>
            <w:shd w:val="clear" w:color="auto" w:fill="FFFFFF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  <w:t>↔</w:t>
            </w:r>
          </w:p>
        </w:tc>
        <w:tc>
          <w:tcPr>
            <w:tcW w:w="994" w:type="dxa"/>
            <w:shd w:val="clear" w:color="auto" w:fill="FFFFFF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  <w:t>↑</w:t>
            </w:r>
          </w:p>
        </w:tc>
        <w:tc>
          <w:tcPr>
            <w:tcW w:w="994" w:type="dxa"/>
            <w:shd w:val="clear" w:color="auto" w:fill="FFFFFF"/>
          </w:tcPr>
          <w:p w:rsidR="000C53C3" w:rsidRPr="000C53C3" w:rsidRDefault="000C53C3" w:rsidP="000C53C3">
            <w:pPr>
              <w:jc w:val="center"/>
              <w:rPr>
                <w:rFonts w:ascii="Calibri" w:eastAsia="Calibri" w:hAnsi="Calibri" w:cs="Calibri"/>
                <w:sz w:val="22"/>
                <w:szCs w:val="22"/>
                <w:lang w:val="sr-Latn-ME"/>
              </w:rPr>
            </w:pPr>
            <w:r w:rsidRPr="000C53C3">
              <w:rPr>
                <w:rFonts w:ascii="Calibri" w:eastAsia="Calibri" w:hAnsi="Calibri" w:cs="Calibri"/>
                <w:b/>
                <w:bCs/>
                <w:sz w:val="22"/>
                <w:szCs w:val="22"/>
                <w:lang w:val="sr-Latn-ME"/>
              </w:rPr>
              <w:t>↓</w:t>
            </w:r>
          </w:p>
        </w:tc>
      </w:tr>
    </w:tbl>
    <w:p w:rsidR="000C53C3" w:rsidRPr="000C53C3" w:rsidRDefault="000C53C3" w:rsidP="000C53C3">
      <w:pPr>
        <w:rPr>
          <w:rFonts w:ascii="Verdana" w:eastAsia="Calibri" w:hAnsi="Verdana"/>
          <w:sz w:val="22"/>
          <w:szCs w:val="22"/>
          <w:lang w:val="sr-Latn-ME"/>
        </w:rPr>
      </w:pPr>
    </w:p>
    <w:p w:rsidR="000C53C3" w:rsidRPr="000C53C3" w:rsidRDefault="000C53C3" w:rsidP="000C53C3">
      <w:pPr>
        <w:rPr>
          <w:rFonts w:ascii="Verdana" w:eastAsia="Calibri" w:hAnsi="Verdana"/>
          <w:sz w:val="22"/>
          <w:szCs w:val="22"/>
          <w:lang w:val="sr-Latn-ME"/>
        </w:rPr>
      </w:pPr>
    </w:p>
    <w:p w:rsidR="000C53C3" w:rsidRPr="000C53C3" w:rsidRDefault="000C53C3" w:rsidP="000C53C3">
      <w:pPr>
        <w:rPr>
          <w:rFonts w:ascii="Verdana" w:eastAsia="Calibri" w:hAnsi="Verdana"/>
          <w:sz w:val="22"/>
          <w:szCs w:val="22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0C53C3" w:rsidRPr="000C53C3" w:rsidRDefault="000C53C3" w:rsidP="000C53C3">
      <w:pPr>
        <w:spacing w:after="0" w:line="240" w:lineRule="auto"/>
        <w:jc w:val="both"/>
        <w:rPr>
          <w:rFonts w:ascii="Calibri" w:eastAsia="Times New Roman" w:hAnsi="Calibri" w:cs="Calibri"/>
          <w:b/>
          <w:sz w:val="24"/>
          <w:szCs w:val="24"/>
          <w:lang w:val="sr-Latn-ME"/>
        </w:rPr>
      </w:pPr>
    </w:p>
    <w:p w:rsidR="00824BA5" w:rsidRDefault="00824BA5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</w:pPr>
    </w:p>
    <w:p w:rsidR="000C53C3" w:rsidRDefault="000C53C3">
      <w:pPr>
        <w:rPr>
          <w:lang w:val="sr-Latn-ME"/>
        </w:rPr>
        <w:sectPr w:rsidR="000C53C3" w:rsidSect="000C53C3">
          <w:pgSz w:w="11906" w:h="16838"/>
          <w:pgMar w:top="706" w:right="1138" w:bottom="1411" w:left="893" w:header="720" w:footer="720" w:gutter="0"/>
          <w:cols w:space="720"/>
        </w:sectPr>
      </w:pPr>
    </w:p>
    <w:p w:rsidR="00E46B76" w:rsidRPr="00E46B76" w:rsidRDefault="00E46B76" w:rsidP="00E46B76">
      <w:pPr>
        <w:rPr>
          <w:rFonts w:ascii="Verdana" w:eastAsia="Calibri" w:hAnsi="Verdana"/>
          <w:b/>
          <w:bCs/>
          <w:sz w:val="22"/>
          <w:szCs w:val="22"/>
          <w:lang w:val="sr-Latn-ME"/>
        </w:rPr>
      </w:pPr>
      <w:r w:rsidRPr="00E46B76">
        <w:rPr>
          <w:rFonts w:ascii="Verdana" w:eastAsia="Calibri" w:hAnsi="Verdana"/>
          <w:b/>
          <w:bCs/>
          <w:sz w:val="22"/>
          <w:szCs w:val="22"/>
          <w:lang w:val="sr-Latn-ME"/>
        </w:rPr>
        <w:lastRenderedPageBreak/>
        <w:t>5. OBRAZAC PLANA INTEGRITETA</w:t>
      </w:r>
      <w:r w:rsidRPr="00E46B76">
        <w:rPr>
          <w:rFonts w:eastAsia="Calibri"/>
          <w:sz w:val="22"/>
          <w:szCs w:val="22"/>
          <w:lang w:val="sr-Latn-ME"/>
        </w:rPr>
        <w:t xml:space="preserve"> </w:t>
      </w:r>
    </w:p>
    <w:tbl>
      <w:tblPr>
        <w:tblW w:w="0" w:type="auto"/>
        <w:tblBorders>
          <w:top w:val="single" w:sz="5" w:space="0" w:color="808080"/>
          <w:left w:val="single" w:sz="5" w:space="0" w:color="808080"/>
          <w:bottom w:val="single" w:sz="5" w:space="0" w:color="808080"/>
          <w:right w:val="single" w:sz="5" w:space="0" w:color="808080"/>
          <w:insideH w:val="single" w:sz="5" w:space="0" w:color="808080"/>
          <w:insideV w:val="single" w:sz="5" w:space="0" w:color="808080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2121"/>
        <w:gridCol w:w="1422"/>
        <w:gridCol w:w="1725"/>
        <w:gridCol w:w="1432"/>
        <w:gridCol w:w="1880"/>
        <w:gridCol w:w="421"/>
        <w:gridCol w:w="389"/>
        <w:gridCol w:w="450"/>
        <w:gridCol w:w="2463"/>
        <w:gridCol w:w="1092"/>
        <w:gridCol w:w="861"/>
        <w:gridCol w:w="265"/>
        <w:gridCol w:w="1777"/>
      </w:tblGrid>
      <w:tr w:rsidR="00E46B76" w:rsidRPr="00DC5B36" w:rsidTr="00AC2ECC">
        <w:trPr>
          <w:trHeight w:val="300"/>
        </w:trPr>
        <w:tc>
          <w:tcPr>
            <w:tcW w:w="5268" w:type="dxa"/>
            <w:gridSpan w:val="3"/>
            <w:shd w:val="clear" w:color="auto" w:fill="A6A0FF"/>
            <w:vAlign w:val="center"/>
          </w:tcPr>
          <w:p w:rsidR="00E46B76" w:rsidRPr="00DC5B36" w:rsidRDefault="00E46B76" w:rsidP="00AC2ECC">
            <w:pPr>
              <w:jc w:val="center"/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REGISTAR RIZIKA</w:t>
            </w:r>
          </w:p>
        </w:tc>
        <w:tc>
          <w:tcPr>
            <w:tcW w:w="4572" w:type="dxa"/>
            <w:gridSpan w:val="5"/>
            <w:shd w:val="clear" w:color="auto" w:fill="98BDF9"/>
            <w:vAlign w:val="center"/>
          </w:tcPr>
          <w:p w:rsidR="00E46B76" w:rsidRPr="00DC5B36" w:rsidRDefault="00E46B76" w:rsidP="00AC2ECC">
            <w:pPr>
              <w:jc w:val="center"/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PROCJENA I MJERENJE RIZIKA</w:t>
            </w:r>
          </w:p>
        </w:tc>
        <w:tc>
          <w:tcPr>
            <w:tcW w:w="4416" w:type="dxa"/>
            <w:gridSpan w:val="3"/>
            <w:shd w:val="clear" w:color="auto" w:fill="FFFF9B"/>
            <w:vAlign w:val="center"/>
          </w:tcPr>
          <w:p w:rsidR="00E46B76" w:rsidRPr="00DC5B36" w:rsidRDefault="00E46B76" w:rsidP="00AC2ECC">
            <w:pPr>
              <w:jc w:val="center"/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REAGOVANJE NA RIZIK</w:t>
            </w:r>
          </w:p>
        </w:tc>
        <w:tc>
          <w:tcPr>
            <w:tcW w:w="2042" w:type="dxa"/>
            <w:gridSpan w:val="2"/>
            <w:shd w:val="clear" w:color="auto" w:fill="F287EB"/>
            <w:vAlign w:val="center"/>
          </w:tcPr>
          <w:p w:rsidR="00E46B76" w:rsidRPr="00DC5B36" w:rsidRDefault="00E46B76" w:rsidP="00AC2ECC">
            <w:pPr>
              <w:jc w:val="center"/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PREGLED I IZVEŠTAVANJE O RIZICIMA</w:t>
            </w:r>
          </w:p>
        </w:tc>
      </w:tr>
      <w:tr w:rsidR="00E46B76" w:rsidRPr="00DC5B36" w:rsidTr="00AC2ECC">
        <w:trPr>
          <w:trHeight w:val="450"/>
        </w:trPr>
        <w:tc>
          <w:tcPr>
            <w:tcW w:w="2121" w:type="dxa"/>
            <w:shd w:val="clear" w:color="auto" w:fill="A6A0FF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lang w:val="sr-Latn-ME"/>
              </w:rPr>
              <w:t>Oblasti rizika</w:t>
            </w:r>
          </w:p>
        </w:tc>
        <w:tc>
          <w:tcPr>
            <w:tcW w:w="1422" w:type="dxa"/>
            <w:shd w:val="clear" w:color="auto" w:fill="A6A0FF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Radna mjesta</w:t>
            </w:r>
          </w:p>
        </w:tc>
        <w:tc>
          <w:tcPr>
            <w:tcW w:w="1725" w:type="dxa"/>
            <w:shd w:val="clear" w:color="auto" w:fill="A6A0FF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Osnovni rizici</w:t>
            </w:r>
          </w:p>
        </w:tc>
        <w:tc>
          <w:tcPr>
            <w:tcW w:w="1432" w:type="dxa"/>
            <w:shd w:val="clear" w:color="auto" w:fill="98BDF9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Postojeće mjere kontrole</w:t>
            </w:r>
          </w:p>
        </w:tc>
        <w:tc>
          <w:tcPr>
            <w:tcW w:w="1880" w:type="dxa"/>
            <w:shd w:val="clear" w:color="auto" w:fill="98BDF9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Preostali rizici (rezidualni)</w:t>
            </w:r>
          </w:p>
        </w:tc>
        <w:tc>
          <w:tcPr>
            <w:tcW w:w="421" w:type="dxa"/>
            <w:shd w:val="clear" w:color="auto" w:fill="98BDF9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Vjer.</w:t>
            </w:r>
          </w:p>
        </w:tc>
        <w:tc>
          <w:tcPr>
            <w:tcW w:w="389" w:type="dxa"/>
            <w:shd w:val="clear" w:color="auto" w:fill="98BDF9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Posljedice</w:t>
            </w:r>
          </w:p>
        </w:tc>
        <w:tc>
          <w:tcPr>
            <w:tcW w:w="450" w:type="dxa"/>
            <w:shd w:val="clear" w:color="auto" w:fill="98BDF9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Procjena</w:t>
            </w:r>
          </w:p>
        </w:tc>
        <w:tc>
          <w:tcPr>
            <w:tcW w:w="2463" w:type="dxa"/>
            <w:shd w:val="clear" w:color="auto" w:fill="FFFF9B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8439E1">
              <w:rPr>
                <w:b/>
                <w:sz w:val="16"/>
                <w:szCs w:val="16"/>
                <w:lang w:val="sr-Latn-ME"/>
              </w:rPr>
              <w:t>Predložene mjere za smanjenje</w:t>
            </w:r>
            <w:r>
              <w:rPr>
                <w:b/>
                <w:sz w:val="16"/>
                <w:szCs w:val="16"/>
                <w:lang w:val="sr-Latn-ME"/>
              </w:rPr>
              <w:t>/otklanjanje</w:t>
            </w:r>
            <w:r w:rsidRPr="008439E1">
              <w:rPr>
                <w:b/>
                <w:sz w:val="16"/>
                <w:szCs w:val="16"/>
                <w:lang w:val="sr-Latn-ME"/>
              </w:rPr>
              <w:t xml:space="preserve"> rizika</w:t>
            </w:r>
          </w:p>
        </w:tc>
        <w:tc>
          <w:tcPr>
            <w:tcW w:w="1092" w:type="dxa"/>
            <w:shd w:val="clear" w:color="auto" w:fill="FFFF9B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Odgovorna osoba</w:t>
            </w:r>
          </w:p>
        </w:tc>
        <w:tc>
          <w:tcPr>
            <w:tcW w:w="861" w:type="dxa"/>
            <w:shd w:val="clear" w:color="auto" w:fill="FFFF9B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Rok</w:t>
            </w:r>
          </w:p>
        </w:tc>
        <w:tc>
          <w:tcPr>
            <w:tcW w:w="265" w:type="dxa"/>
            <w:shd w:val="clear" w:color="auto" w:fill="F287EB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St.</w:t>
            </w:r>
          </w:p>
        </w:tc>
        <w:tc>
          <w:tcPr>
            <w:tcW w:w="1777" w:type="dxa"/>
            <w:shd w:val="clear" w:color="auto" w:fill="F287EB"/>
            <w:vAlign w:val="center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0875F4">
              <w:rPr>
                <w:b/>
                <w:sz w:val="16"/>
                <w:szCs w:val="16"/>
                <w:lang w:val="sr-Latn-ME"/>
              </w:rPr>
              <w:t>Kratak opis i ocjena realizacije mjere</w:t>
            </w:r>
          </w:p>
        </w:tc>
      </w:tr>
      <w:tr w:rsidR="00E46B76" w:rsidRPr="00DC5B36" w:rsidTr="00AC2ECC">
        <w:tc>
          <w:tcPr>
            <w:tcW w:w="2121" w:type="dxa"/>
          </w:tcPr>
          <w:p w:rsidR="00E46B76" w:rsidRPr="00DC5B36" w:rsidRDefault="00E46B76" w:rsidP="00AC2ECC">
            <w:pPr>
              <w:rPr>
                <w:b/>
                <w:lang w:val="sr-Latn-ME"/>
              </w:rPr>
            </w:pPr>
            <w:r w:rsidRPr="00DC5B36">
              <w:rPr>
                <w:b/>
                <w:lang w:val="sr-Latn-ME"/>
              </w:rPr>
              <w:t>1. Rukovođenje i upravljanje</w:t>
            </w:r>
          </w:p>
        </w:tc>
        <w:tc>
          <w:tcPr>
            <w:tcW w:w="1422" w:type="dxa"/>
          </w:tcPr>
          <w:p w:rsidR="00E46B76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Direktor ustanove </w:t>
            </w:r>
          </w:p>
          <w:p w:rsidR="00FB2B5F" w:rsidRPr="00DC5B36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Upravni Odbor ustanove </w:t>
            </w:r>
          </w:p>
        </w:tc>
        <w:tc>
          <w:tcPr>
            <w:tcW w:w="1725" w:type="dxa"/>
          </w:tcPr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Prekoračenje i zloupotreba službenih nadležnosti</w:t>
            </w:r>
          </w:p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Sukob interesa; </w:t>
            </w:r>
          </w:p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Korupcija;</w:t>
            </w:r>
          </w:p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Narušavanje integriteta institucije i zaposlenih;</w:t>
            </w:r>
          </w:p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Nedozvoljeno lobiranje i nejavni uticaj ili drugi oblici kršenja principa transparentnosti;</w:t>
            </w:r>
          </w:p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Donošenje nezakonitih odluka;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Nedozvoljeno lobiranje, drugi nejavni uticaj ili drugi oblici kršenja principa transparentnosti ;</w:t>
            </w:r>
          </w:p>
          <w:p w:rsidR="00FB2B5F" w:rsidRPr="00DC5B36" w:rsidRDefault="00FB2B5F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432" w:type="dxa"/>
          </w:tcPr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Zakoni i podzakonska akta</w:t>
            </w:r>
          </w:p>
          <w:p w:rsidR="00FB2B5F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Interna akta institucije; </w:t>
            </w:r>
          </w:p>
          <w:p w:rsidR="00FB2B5F" w:rsidRPr="00DC5B36" w:rsidRDefault="00FB2B5F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Zakon o spriječavanju korupcije </w:t>
            </w:r>
          </w:p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880" w:type="dxa"/>
          </w:tcPr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Zaposleni nisu upoznati sa propisima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Nedovoljan razvijen nivo svijesti zaposlenih za prijavljivanje korupcije i drugih nezakonitih radnji unutar institucije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Neadekvatne zarade zaposlenih</w:t>
            </w:r>
          </w:p>
          <w:p w:rsidR="00035D7E" w:rsidRPr="00DC5B36" w:rsidRDefault="00035D7E" w:rsidP="00035D7E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Primanje poklona (javnih funkcionera) suprotno odredbama Zakona o sprječavanju korupcije</w:t>
            </w:r>
          </w:p>
          <w:p w:rsidR="00035D7E" w:rsidRPr="00DC5B36" w:rsidRDefault="00035D7E" w:rsidP="00035D7E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Nepoštovanje zakonske obaveze evidentiranja primljenih poklona i njihove vrijednosti</w:t>
            </w:r>
          </w:p>
          <w:p w:rsidR="00035D7E" w:rsidRDefault="00035D7E" w:rsidP="00035D7E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Nedostavljanje Agenciji za sprječavanje korupcije izvoda iz evidencije poklona</w:t>
            </w:r>
          </w:p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 </w:t>
            </w:r>
          </w:p>
        </w:tc>
        <w:tc>
          <w:tcPr>
            <w:tcW w:w="421" w:type="dxa"/>
            <w:shd w:val="clear" w:color="auto" w:fill="F0A804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5</w:t>
            </w:r>
          </w:p>
        </w:tc>
        <w:tc>
          <w:tcPr>
            <w:tcW w:w="389" w:type="dxa"/>
            <w:tcBorders>
              <w:bottom w:val="single" w:sz="6" w:space="0" w:color="808080"/>
            </w:tcBorders>
            <w:shd w:val="clear" w:color="auto" w:fill="F0A804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7</w:t>
            </w:r>
          </w:p>
        </w:tc>
        <w:tc>
          <w:tcPr>
            <w:tcW w:w="450" w:type="dxa"/>
            <w:shd w:val="clear" w:color="auto" w:fill="F0A804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35</w:t>
            </w:r>
          </w:p>
        </w:tc>
        <w:tc>
          <w:tcPr>
            <w:tcW w:w="2463" w:type="dxa"/>
          </w:tcPr>
          <w:p w:rsidR="00136526" w:rsidRDefault="00035D7E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Edukacija zaposlenih o etičkom i profesionalnom ponašanju</w:t>
            </w:r>
          </w:p>
          <w:p w:rsidR="00035D7E" w:rsidRDefault="00035D7E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Obavezno godišnje praćenje rada zaposlenih</w:t>
            </w:r>
          </w:p>
          <w:p w:rsidR="00035D7E" w:rsidRDefault="00035D7E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Izrada plana integriteta i godišnje izvještavanje o realizaciji mjera </w:t>
            </w:r>
          </w:p>
          <w:p w:rsidR="00035D7E" w:rsidRDefault="00035D7E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Podnošenje zahtjeva o prihodima i imovini</w:t>
            </w:r>
          </w:p>
          <w:p w:rsidR="00035D7E" w:rsidRDefault="00035D7E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Broj pokrenutih disciplinskih postupaka i izrečenih sankcija protiv zaposlenih</w:t>
            </w:r>
          </w:p>
          <w:p w:rsidR="00035D7E" w:rsidRDefault="00035D7E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Dostaviti Agenciji za sprječavanje korupcije izvod iz evidencije poklona na propisanom obrascu, do kraja marta tekuće godine za prethodnu godinu</w:t>
            </w:r>
          </w:p>
          <w:p w:rsidR="00035D7E" w:rsidRPr="00DC5B36" w:rsidRDefault="00035D7E" w:rsidP="00035D7E">
            <w:pPr>
              <w:rPr>
                <w:sz w:val="16"/>
                <w:szCs w:val="16"/>
                <w:lang w:val="sr-Latn-ME"/>
              </w:rPr>
            </w:pPr>
          </w:p>
          <w:p w:rsidR="00035D7E" w:rsidRDefault="00035D7E" w:rsidP="00035D7E">
            <w:pPr>
              <w:rPr>
                <w:sz w:val="16"/>
                <w:szCs w:val="16"/>
                <w:lang w:val="sr-Latn-ME"/>
              </w:rPr>
            </w:pPr>
          </w:p>
          <w:p w:rsidR="00035D7E" w:rsidRDefault="00035D7E" w:rsidP="00AC2ECC">
            <w:pPr>
              <w:rPr>
                <w:sz w:val="16"/>
                <w:szCs w:val="16"/>
                <w:lang w:val="sr-Latn-ME"/>
              </w:rPr>
            </w:pPr>
          </w:p>
          <w:p w:rsidR="00035D7E" w:rsidRPr="00DC5B36" w:rsidRDefault="00035D7E" w:rsidP="00AC2ECC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092" w:type="dxa"/>
          </w:tcPr>
          <w:p w:rsidR="00E46B76" w:rsidRDefault="00136526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ustanove</w:t>
            </w:r>
          </w:p>
          <w:p w:rsidR="00E46B76" w:rsidRPr="00DC5B36" w:rsidRDefault="00136526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Upravni Odbor</w:t>
            </w:r>
          </w:p>
        </w:tc>
        <w:tc>
          <w:tcPr>
            <w:tcW w:w="861" w:type="dxa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E46B76" w:rsidRPr="00DC5B36" w:rsidRDefault="00E46B76" w:rsidP="00AC2ECC">
            <w:pPr>
              <w:rPr>
                <w:color w:val="FF0000"/>
                <w:sz w:val="16"/>
                <w:szCs w:val="16"/>
                <w:lang w:val="sr-Latn-ME"/>
              </w:rPr>
            </w:pPr>
            <w:r w:rsidRPr="00DC5B36">
              <w:rPr>
                <w:color w:val="FF0000"/>
                <w:sz w:val="16"/>
                <w:szCs w:val="16"/>
                <w:lang w:val="sr-Latn-ME"/>
              </w:rPr>
              <w:t> </w:t>
            </w:r>
          </w:p>
        </w:tc>
        <w:tc>
          <w:tcPr>
            <w:tcW w:w="1777" w:type="dxa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 </w:t>
            </w:r>
          </w:p>
        </w:tc>
      </w:tr>
      <w:tr w:rsidR="00E46B76" w:rsidRPr="00DC5B36" w:rsidTr="00AC2ECC">
        <w:tc>
          <w:tcPr>
            <w:tcW w:w="2121" w:type="dxa"/>
          </w:tcPr>
          <w:p w:rsidR="00E46B76" w:rsidRPr="00DC5B36" w:rsidRDefault="00E46B76" w:rsidP="00AC2ECC">
            <w:pPr>
              <w:rPr>
                <w:b/>
                <w:lang w:val="sr-Latn-ME"/>
              </w:rPr>
            </w:pPr>
            <w:r w:rsidRPr="00DC5B36">
              <w:rPr>
                <w:b/>
                <w:lang w:val="sr-Latn-ME"/>
              </w:rPr>
              <w:t>2. Kadrovska politika, etično i profesinalno ponašanje zaposlenih</w:t>
            </w:r>
          </w:p>
        </w:tc>
        <w:tc>
          <w:tcPr>
            <w:tcW w:w="1422" w:type="dxa"/>
          </w:tcPr>
          <w:p w:rsidR="00E46B76" w:rsidRDefault="00136526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 ustanove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Upravni odbor ustanove </w:t>
            </w:r>
          </w:p>
          <w:p w:rsidR="005207E1" w:rsidRPr="00DC5B36" w:rsidRDefault="005207E1" w:rsidP="00AC2ECC">
            <w:pPr>
              <w:rPr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Ostali zaposleni u Dnevnom Centru</w:t>
            </w:r>
          </w:p>
        </w:tc>
        <w:tc>
          <w:tcPr>
            <w:tcW w:w="1725" w:type="dxa"/>
          </w:tcPr>
          <w:p w:rsidR="00E46B76" w:rsidRDefault="005207E1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Zloupotreba planiranja i procedure zapošljavanja 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Zloupotreba službenog položaja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Povrijede  profesionalnih etičkih </w:t>
            </w:r>
            <w:r>
              <w:rPr>
                <w:sz w:val="16"/>
                <w:szCs w:val="16"/>
                <w:lang w:val="sr-Latn-ME"/>
              </w:rPr>
              <w:lastRenderedPageBreak/>
              <w:t xml:space="preserve">pravila </w:t>
            </w:r>
          </w:p>
          <w:p w:rsidR="005207E1" w:rsidRDefault="005207E1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Neprijavljivanje korupcije i drugih nezakonitih radnji</w:t>
            </w:r>
          </w:p>
          <w:p w:rsidR="005207E1" w:rsidRPr="00DC5B36" w:rsidRDefault="005207E1" w:rsidP="005207E1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Ugrožavanje službenog lica kod otkrivanja i prijavljivanja sumnje na korupciju i druge povrede integriteta</w:t>
            </w:r>
          </w:p>
          <w:p w:rsidR="005207E1" w:rsidRPr="00DC5B36" w:rsidRDefault="005207E1" w:rsidP="00AC2ECC">
            <w:pPr>
              <w:rPr>
                <w:lang w:val="sr-Latn-ME"/>
              </w:rPr>
            </w:pPr>
          </w:p>
        </w:tc>
        <w:tc>
          <w:tcPr>
            <w:tcW w:w="1432" w:type="dxa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lastRenderedPageBreak/>
              <w:t>Zakon o sprječavanju korupcije</w:t>
            </w:r>
          </w:p>
        </w:tc>
        <w:tc>
          <w:tcPr>
            <w:tcW w:w="1880" w:type="dxa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Primanje poklona (javnih funkcionera) suprotno odredbama Zakona o sprječavanju korupcije</w:t>
            </w:r>
          </w:p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Nepoštovanje zakonske obaveze evidentiranja primljenih poklona i njihove vrijednosti</w:t>
            </w:r>
          </w:p>
          <w:p w:rsidR="00E46B76" w:rsidRPr="00B07893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lastRenderedPageBreak/>
              <w:t xml:space="preserve">Nedostavljanje Agenciji za sprječavanje korupcije izvoda iz evidencije poklona </w:t>
            </w:r>
          </w:p>
        </w:tc>
        <w:tc>
          <w:tcPr>
            <w:tcW w:w="421" w:type="dxa"/>
            <w:shd w:val="clear" w:color="auto" w:fill="F0A804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lastRenderedPageBreak/>
              <w:t>5</w:t>
            </w:r>
          </w:p>
        </w:tc>
        <w:tc>
          <w:tcPr>
            <w:tcW w:w="389" w:type="dxa"/>
            <w:shd w:val="clear" w:color="auto" w:fill="F0A804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7</w:t>
            </w:r>
          </w:p>
        </w:tc>
        <w:tc>
          <w:tcPr>
            <w:tcW w:w="450" w:type="dxa"/>
            <w:shd w:val="clear" w:color="auto" w:fill="F0A804"/>
          </w:tcPr>
          <w:p w:rsidR="00E46B76" w:rsidRPr="00DC5B36" w:rsidRDefault="00E46B76" w:rsidP="00AC2ECC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35</w:t>
            </w:r>
          </w:p>
        </w:tc>
        <w:tc>
          <w:tcPr>
            <w:tcW w:w="2463" w:type="dxa"/>
          </w:tcPr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Odrediti lice koje je zaduženo za evidenciju poklona javnih funkcionera</w:t>
            </w:r>
          </w:p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Vršiti redovnu kontrolu evidencije o primljenim poklonima</w:t>
            </w: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Dostaviti Agenciji za sprječavanje korupcije izvod iz evidencije poklona na propisanom obrascu, </w:t>
            </w:r>
            <w:r w:rsidRPr="00DC5B36">
              <w:rPr>
                <w:sz w:val="16"/>
                <w:szCs w:val="16"/>
                <w:lang w:val="sr-Latn-ME"/>
              </w:rPr>
              <w:lastRenderedPageBreak/>
              <w:t>do kraja marta tekuće godine za prethodnu godinu</w:t>
            </w:r>
          </w:p>
          <w:p w:rsidR="00035D7E" w:rsidRDefault="00035D7E" w:rsidP="00035D7E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Sprovoditi obuke zaposlenih o etici i integritetu</w:t>
            </w:r>
          </w:p>
          <w:p w:rsidR="00827DE3" w:rsidRDefault="00827DE3" w:rsidP="00035D7E">
            <w:pPr>
              <w:rPr>
                <w:sz w:val="16"/>
                <w:szCs w:val="16"/>
                <w:lang w:val="sr-Latn-ME"/>
              </w:rPr>
            </w:pPr>
          </w:p>
          <w:p w:rsidR="00035D7E" w:rsidRPr="00DC5B36" w:rsidRDefault="00035D7E" w:rsidP="00035D7E">
            <w:pPr>
              <w:rPr>
                <w:sz w:val="16"/>
                <w:szCs w:val="16"/>
                <w:lang w:val="sr-Latn-ME"/>
              </w:rPr>
            </w:pPr>
          </w:p>
          <w:p w:rsidR="00035D7E" w:rsidRPr="00A35F4D" w:rsidRDefault="00035D7E" w:rsidP="00AC2ECC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092" w:type="dxa"/>
          </w:tcPr>
          <w:p w:rsidR="00E46B76" w:rsidRDefault="00827DE3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lastRenderedPageBreak/>
              <w:t xml:space="preserve">Direktor ustanove </w:t>
            </w:r>
          </w:p>
          <w:p w:rsidR="00827DE3" w:rsidRDefault="00827DE3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Upravni Odbor ustanove </w:t>
            </w:r>
          </w:p>
          <w:p w:rsidR="00827DE3" w:rsidRDefault="00827DE3" w:rsidP="00AC2ECC">
            <w:pPr>
              <w:rPr>
                <w:sz w:val="16"/>
                <w:szCs w:val="16"/>
                <w:lang w:val="sr-Latn-ME"/>
              </w:rPr>
            </w:pPr>
          </w:p>
          <w:p w:rsidR="00827DE3" w:rsidRDefault="00827DE3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Ostali </w:t>
            </w:r>
            <w:r>
              <w:rPr>
                <w:sz w:val="16"/>
                <w:szCs w:val="16"/>
                <w:lang w:val="sr-Latn-ME"/>
              </w:rPr>
              <w:lastRenderedPageBreak/>
              <w:t>zaposleni u DC</w:t>
            </w: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Pr="00DC5B36" w:rsidRDefault="00E46B76" w:rsidP="00AC2ECC">
            <w:pPr>
              <w:rPr>
                <w:lang w:val="sr-Latn-ME"/>
              </w:rPr>
            </w:pPr>
          </w:p>
        </w:tc>
        <w:tc>
          <w:tcPr>
            <w:tcW w:w="861" w:type="dxa"/>
          </w:tcPr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lastRenderedPageBreak/>
              <w:t>Kontunuirano</w:t>
            </w: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Pr="00DC5B36" w:rsidRDefault="00E46B76" w:rsidP="00AC2ECC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Default="00E46B76" w:rsidP="00AC2ECC">
            <w:pPr>
              <w:rPr>
                <w:sz w:val="16"/>
                <w:szCs w:val="16"/>
                <w:lang w:val="sr-Latn-ME"/>
              </w:rPr>
            </w:pPr>
          </w:p>
          <w:p w:rsidR="00E46B76" w:rsidRPr="00DC5B36" w:rsidRDefault="00E46B76" w:rsidP="00AC2ECC">
            <w:pPr>
              <w:rPr>
                <w:lang w:val="sr-Latn-ME"/>
              </w:rPr>
            </w:pPr>
          </w:p>
        </w:tc>
        <w:tc>
          <w:tcPr>
            <w:tcW w:w="265" w:type="dxa"/>
          </w:tcPr>
          <w:p w:rsidR="00E46B76" w:rsidRPr="00DC5B36" w:rsidRDefault="00E46B76" w:rsidP="00AC2ECC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E46B76" w:rsidRPr="00DC5B36" w:rsidRDefault="00E46B76" w:rsidP="00AC2ECC">
            <w:pPr>
              <w:rPr>
                <w:lang w:val="sr-Latn-ME"/>
              </w:rPr>
            </w:pPr>
          </w:p>
        </w:tc>
      </w:tr>
      <w:tr w:rsidR="00A35F4D" w:rsidRPr="00DC5B36" w:rsidTr="00AC2ECC">
        <w:tc>
          <w:tcPr>
            <w:tcW w:w="2121" w:type="dxa"/>
          </w:tcPr>
          <w:p w:rsidR="00A35F4D" w:rsidRPr="00DC5B36" w:rsidRDefault="00A35F4D" w:rsidP="00A35F4D">
            <w:pPr>
              <w:rPr>
                <w:b/>
                <w:lang w:val="sr-Latn-ME"/>
              </w:rPr>
            </w:pPr>
            <w:r w:rsidRPr="00DC5B36">
              <w:rPr>
                <w:b/>
                <w:lang w:val="sr-Latn-ME"/>
              </w:rPr>
              <w:lastRenderedPageBreak/>
              <w:t>3. Planiranje i upravljanje finansijama</w:t>
            </w:r>
          </w:p>
        </w:tc>
        <w:tc>
          <w:tcPr>
            <w:tcW w:w="1422" w:type="dxa"/>
          </w:tcPr>
          <w:p w:rsidR="00A35F4D" w:rsidRDefault="007B69F6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ustanove</w:t>
            </w:r>
          </w:p>
          <w:p w:rsidR="00A35F4D" w:rsidRDefault="007B69F6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Upravni Odbor  JU DC HN</w:t>
            </w:r>
          </w:p>
          <w:p w:rsidR="007B69F6" w:rsidRPr="00DC5B36" w:rsidRDefault="007B69F6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Službenik za javne nabavke</w:t>
            </w:r>
          </w:p>
        </w:tc>
        <w:tc>
          <w:tcPr>
            <w:tcW w:w="1725" w:type="dxa"/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Neadekvatno </w:t>
            </w:r>
            <w:r w:rsidR="007B69F6">
              <w:rPr>
                <w:sz w:val="16"/>
                <w:szCs w:val="16"/>
                <w:lang w:val="sr-Latn-ME"/>
              </w:rPr>
              <w:t>strateško planiranje i</w:t>
            </w:r>
            <w:r w:rsidRPr="00DC5B36">
              <w:rPr>
                <w:sz w:val="16"/>
                <w:szCs w:val="16"/>
                <w:lang w:val="sr-Latn-ME"/>
              </w:rPr>
              <w:t xml:space="preserve"> budžeta</w:t>
            </w:r>
          </w:p>
          <w:p w:rsidR="007B69F6" w:rsidRDefault="007B69F6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Zloupotreba finansijskih ovlašćenja</w:t>
            </w:r>
          </w:p>
          <w:p w:rsidR="007B69F6" w:rsidRDefault="007B69F6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Nepoštovanje pravila i postupaka utvrđenih zakonom o javnim nabavkama</w:t>
            </w:r>
          </w:p>
          <w:p w:rsidR="007B69F6" w:rsidRDefault="007B69F6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Neadekvatno strateško planiranje i izvršavanje budžeta</w:t>
            </w:r>
          </w:p>
          <w:p w:rsidR="007B69F6" w:rsidRDefault="007B69F6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Neadekvatno sprovođenje postupka javnih nabavki</w:t>
            </w:r>
          </w:p>
          <w:p w:rsidR="007B69F6" w:rsidRPr="00DC5B36" w:rsidRDefault="007B69F6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Iskorišćavanje javne funkcije ili službenog položaja</w:t>
            </w:r>
          </w:p>
        </w:tc>
        <w:tc>
          <w:tcPr>
            <w:tcW w:w="1432" w:type="dxa"/>
          </w:tcPr>
          <w:p w:rsidR="000D2122" w:rsidRDefault="007B69F6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Postojeći zakoni 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Pravilnici i interna akta Periodične interne i eksterne kontrole</w:t>
            </w:r>
          </w:p>
          <w:p w:rsidR="000D2122" w:rsidRPr="00DC5B36" w:rsidRDefault="000D2122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880" w:type="dxa"/>
          </w:tcPr>
          <w:p w:rsidR="00A35F4D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Nedovoljan iznos odobrenih budžetskih sredstava u odnosu na predlog budžeta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Velika koncetracija zadataka na samo jednoj osobi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Mogućnost sukoba interesa zaposlenih koji učestvuju u postupku javnih nabavki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Odstupanje od realizacije aktivnosti predviđenih ugovor</w:t>
            </w:r>
            <w:r>
              <w:rPr>
                <w:sz w:val="16"/>
                <w:szCs w:val="16"/>
                <w:lang w:val="sr-Latn-ME"/>
              </w:rPr>
              <w:t>ima</w:t>
            </w:r>
            <w:r w:rsidRPr="00DC5B36">
              <w:rPr>
                <w:sz w:val="16"/>
                <w:szCs w:val="16"/>
                <w:lang w:val="sr-Latn-ME"/>
              </w:rPr>
              <w:t xml:space="preserve"> o javnoj nabavci</w:t>
            </w:r>
          </w:p>
          <w:p w:rsidR="000D2122" w:rsidRPr="00DC5B36" w:rsidRDefault="000D2122" w:rsidP="00A35F4D">
            <w:pPr>
              <w:rPr>
                <w:sz w:val="16"/>
                <w:szCs w:val="16"/>
                <w:lang w:val="sr-Latn-ME"/>
              </w:rPr>
            </w:pP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421" w:type="dxa"/>
            <w:tcBorders>
              <w:right w:val="single" w:sz="6" w:space="0" w:color="808080"/>
            </w:tcBorders>
            <w:shd w:val="clear" w:color="auto" w:fill="77ED38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3</w:t>
            </w:r>
          </w:p>
        </w:tc>
        <w:tc>
          <w:tcPr>
            <w:tcW w:w="389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7</w:t>
            </w:r>
          </w:p>
        </w:tc>
        <w:tc>
          <w:tcPr>
            <w:tcW w:w="450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21</w:t>
            </w:r>
          </w:p>
        </w:tc>
        <w:tc>
          <w:tcPr>
            <w:tcW w:w="2463" w:type="dxa"/>
            <w:tcBorders>
              <w:left w:val="single" w:sz="6" w:space="0" w:color="808080"/>
            </w:tcBorders>
          </w:tcPr>
          <w:p w:rsidR="00A35F4D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Redovno i blagovremeno dostavljanje Op</w:t>
            </w:r>
            <w:r w:rsidR="00D13F35">
              <w:rPr>
                <w:sz w:val="16"/>
                <w:szCs w:val="16"/>
                <w:lang w:val="sr-Latn-ME"/>
              </w:rPr>
              <w:t>š</w:t>
            </w:r>
            <w:r>
              <w:rPr>
                <w:sz w:val="16"/>
                <w:szCs w:val="16"/>
                <w:lang w:val="sr-Latn-ME"/>
              </w:rPr>
              <w:t>tini Herceg Novi predlog budžeta sa adekvatno iskazanim potrebama za narednu finansijsku godinu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Jačanje transparentnosti rada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Poštovanje pravila i postupaka utvrđenim zakonu o javnim nabavkama 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Obezbeđivanje redovnog prisustva zaposlenih na odgovarajućim obukama za DC HN </w:t>
            </w:r>
          </w:p>
          <w:p w:rsidR="000D2122" w:rsidRDefault="000D2122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Osigurati učešće svih relevantnih subjekata i jednica prilikom planiranja budžeta </w:t>
            </w:r>
          </w:p>
          <w:p w:rsidR="000D2122" w:rsidRDefault="00FF074C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Pohađati relevantne obuke i seminare na temu planiranja budžeta</w:t>
            </w:r>
          </w:p>
          <w:p w:rsidR="00FF074C" w:rsidRDefault="00FF074C" w:rsidP="00FF074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Redovno sprovođenje unutrašnjih finansijskih kontrola</w:t>
            </w:r>
          </w:p>
          <w:p w:rsidR="00FF074C" w:rsidRDefault="00FF074C" w:rsidP="00FF074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Kvartalno izvještavanje rukovodstva o realizaciji ugovora  javnim nabavkama</w:t>
            </w:r>
          </w:p>
          <w:p w:rsidR="00FF074C" w:rsidRPr="00DC5B36" w:rsidRDefault="00FF074C" w:rsidP="00FF074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Objavljivati ugovore i sve anekse ugovora na internet stranici</w:t>
            </w:r>
          </w:p>
          <w:p w:rsidR="00FF074C" w:rsidRDefault="00FF074C" w:rsidP="00FF074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Objavljivati pozive za učešće u </w:t>
            </w:r>
            <w:r w:rsidRPr="00DC5B36">
              <w:rPr>
                <w:sz w:val="16"/>
                <w:szCs w:val="16"/>
                <w:lang w:val="sr-Latn-ME"/>
              </w:rPr>
              <w:lastRenderedPageBreak/>
              <w:t>postupcima javnih nabavki i druge dokumente</w:t>
            </w:r>
          </w:p>
          <w:p w:rsidR="00FF074C" w:rsidRPr="00DC5B36" w:rsidRDefault="00FF074C" w:rsidP="00FF074C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Unijeti antikorupcijsku klauzulu u sve ugovore o javnim nabavkama </w:t>
            </w:r>
          </w:p>
          <w:p w:rsidR="00FF074C" w:rsidRPr="00DC5B36" w:rsidRDefault="00FF074C" w:rsidP="00FF074C">
            <w:pPr>
              <w:rPr>
                <w:sz w:val="16"/>
                <w:szCs w:val="16"/>
                <w:lang w:val="sr-Latn-ME"/>
              </w:rPr>
            </w:pPr>
          </w:p>
          <w:p w:rsidR="00FF074C" w:rsidRDefault="00FF074C" w:rsidP="00A35F4D">
            <w:pPr>
              <w:rPr>
                <w:sz w:val="16"/>
                <w:szCs w:val="16"/>
                <w:lang w:val="sr-Latn-ME"/>
              </w:rPr>
            </w:pPr>
          </w:p>
          <w:p w:rsidR="00FF074C" w:rsidRPr="00DC5B36" w:rsidRDefault="00FF074C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092" w:type="dxa"/>
          </w:tcPr>
          <w:p w:rsidR="00A35F4D" w:rsidRDefault="00FF074C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lastRenderedPageBreak/>
              <w:t xml:space="preserve">Direktor ustanove </w:t>
            </w:r>
          </w:p>
          <w:p w:rsidR="00FF074C" w:rsidRDefault="00FF074C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Upravni odbor </w:t>
            </w:r>
          </w:p>
          <w:p w:rsidR="00FF074C" w:rsidRPr="00DC5B36" w:rsidRDefault="00FF074C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Službenik za javne nabavke </w:t>
            </w:r>
          </w:p>
        </w:tc>
        <w:tc>
          <w:tcPr>
            <w:tcW w:w="861" w:type="dxa"/>
          </w:tcPr>
          <w:p w:rsidR="00A35F4D" w:rsidRPr="00DC5B36" w:rsidRDefault="00FF074C" w:rsidP="00A35F4D">
            <w:pPr>
              <w:rPr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</w:tr>
      <w:tr w:rsidR="00A35F4D" w:rsidRPr="00DC5B36" w:rsidTr="00AC2ECC">
        <w:tc>
          <w:tcPr>
            <w:tcW w:w="2121" w:type="dxa"/>
          </w:tcPr>
          <w:p w:rsidR="00A35F4D" w:rsidRPr="00DC5B36" w:rsidRDefault="00A35F4D" w:rsidP="00A35F4D">
            <w:pPr>
              <w:rPr>
                <w:b/>
                <w:lang w:val="sr-Latn-ME"/>
              </w:rPr>
            </w:pPr>
            <w:r w:rsidRPr="00DC5B36">
              <w:rPr>
                <w:b/>
                <w:lang w:val="sr-Latn-ME"/>
              </w:rPr>
              <w:lastRenderedPageBreak/>
              <w:t>4.Čuvanje i be</w:t>
            </w:r>
            <w:r>
              <w:rPr>
                <w:b/>
                <w:lang w:val="sr-Latn-ME"/>
              </w:rPr>
              <w:t>zbjednost podataka i dokumenata</w:t>
            </w:r>
          </w:p>
        </w:tc>
        <w:tc>
          <w:tcPr>
            <w:tcW w:w="1422" w:type="dxa"/>
          </w:tcPr>
          <w:p w:rsidR="00A35F4D" w:rsidRDefault="00CB3A37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Direktor Ustanove </w:t>
            </w:r>
          </w:p>
          <w:p w:rsidR="00CB3A37" w:rsidRDefault="00CB3A37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UO JU DC HN</w:t>
            </w:r>
          </w:p>
          <w:p w:rsidR="00CB3A37" w:rsidRPr="00CB3A37" w:rsidRDefault="00CB3A37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Zaposleni u JU DC HN</w:t>
            </w:r>
          </w:p>
        </w:tc>
        <w:tc>
          <w:tcPr>
            <w:tcW w:w="1725" w:type="dxa"/>
          </w:tcPr>
          <w:p w:rsidR="00A35F4D" w:rsidRDefault="00A35F4D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Curenje informacija;</w:t>
            </w:r>
            <w:r w:rsidR="00CB3A37">
              <w:rPr>
                <w:sz w:val="16"/>
                <w:szCs w:val="16"/>
                <w:lang w:val="sr-Latn-ME"/>
              </w:rPr>
              <w:t xml:space="preserve"> </w:t>
            </w: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Neadekvatna zaštita podataka u svim sektorima DC HN</w:t>
            </w: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Nečuvanje podataka i dokumenata od strane zaposlenih u njihovom radu</w:t>
            </w: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Nesavjestan i nestručan </w:t>
            </w:r>
            <w:r>
              <w:rPr>
                <w:sz w:val="16"/>
                <w:szCs w:val="16"/>
                <w:lang w:val="sr-Latn-ME"/>
              </w:rPr>
              <w:t>rad</w:t>
            </w:r>
          </w:p>
          <w:p w:rsidR="00CB3A37" w:rsidRDefault="00CB3A37" w:rsidP="00A35F4D">
            <w:pPr>
              <w:spacing w:after="0"/>
              <w:rPr>
                <w:sz w:val="16"/>
                <w:szCs w:val="16"/>
                <w:lang w:val="sr-Latn-ME"/>
              </w:rPr>
            </w:pPr>
          </w:p>
          <w:p w:rsidR="00A35F4D" w:rsidRPr="00DC5B36" w:rsidRDefault="00A35F4D" w:rsidP="00A35F4D">
            <w:pPr>
              <w:spacing w:after="0"/>
              <w:rPr>
                <w:lang w:val="sr-Latn-ME"/>
              </w:rPr>
            </w:pPr>
          </w:p>
        </w:tc>
        <w:tc>
          <w:tcPr>
            <w:tcW w:w="1432" w:type="dxa"/>
          </w:tcPr>
          <w:p w:rsidR="00A35F4D" w:rsidRDefault="00CB3A37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Video nadzor i kontrola pristupa</w:t>
            </w:r>
          </w:p>
          <w:p w:rsidR="00CB3A37" w:rsidRDefault="00CB3A37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Čuvanje poslovne tajne </w:t>
            </w:r>
          </w:p>
          <w:p w:rsidR="00CB3A37" w:rsidRDefault="00CB3A37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 xml:space="preserve">Nesavjestan i nestručan </w:t>
            </w:r>
            <w:r>
              <w:rPr>
                <w:sz w:val="16"/>
                <w:szCs w:val="16"/>
                <w:lang w:val="sr-Latn-ME"/>
              </w:rPr>
              <w:t>rad</w:t>
            </w:r>
          </w:p>
          <w:p w:rsidR="00CB3A37" w:rsidRDefault="00CB3A37" w:rsidP="00A35F4D">
            <w:pPr>
              <w:rPr>
                <w:sz w:val="16"/>
                <w:szCs w:val="16"/>
                <w:lang w:val="sr-Latn-ME"/>
              </w:rPr>
            </w:pPr>
            <w:r w:rsidRPr="00A5039E">
              <w:rPr>
                <w:sz w:val="16"/>
                <w:szCs w:val="16"/>
                <w:lang w:val="sr-Latn-ME"/>
              </w:rPr>
              <w:t>Zakoni i podzakonska akta</w:t>
            </w:r>
            <w:r>
              <w:rPr>
                <w:sz w:val="16"/>
                <w:szCs w:val="16"/>
                <w:lang w:val="sr-Latn-ME"/>
              </w:rPr>
              <w:t>;</w:t>
            </w:r>
          </w:p>
          <w:p w:rsidR="00CB3A37" w:rsidRDefault="00CB3A37" w:rsidP="00A35F4D">
            <w:pPr>
              <w:rPr>
                <w:sz w:val="16"/>
                <w:szCs w:val="16"/>
                <w:lang w:val="sr-Latn-ME"/>
              </w:rPr>
            </w:pPr>
          </w:p>
          <w:p w:rsidR="00CB3A37" w:rsidRPr="00DC5B36" w:rsidRDefault="00CB3A37" w:rsidP="00A35F4D">
            <w:pPr>
              <w:rPr>
                <w:lang w:val="sr-Latn-ME"/>
              </w:rPr>
            </w:pPr>
          </w:p>
        </w:tc>
        <w:tc>
          <w:tcPr>
            <w:tcW w:w="1880" w:type="dxa"/>
            <w:tcBorders>
              <w:right w:val="single" w:sz="6" w:space="0" w:color="808080"/>
            </w:tcBorders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Nedovoljna IT bezbjednost podataka kao i njihovo korišćenje za privatne svrhe</w:t>
            </w:r>
          </w:p>
          <w:p w:rsidR="00A87A4A" w:rsidRPr="00DC5B36" w:rsidRDefault="00A87A4A" w:rsidP="00A35F4D">
            <w:pPr>
              <w:rPr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Nesistematičnost u vođenju evidencije  nakon realizovanih aktivnosti</w:t>
            </w:r>
          </w:p>
        </w:tc>
        <w:tc>
          <w:tcPr>
            <w:tcW w:w="421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7</w:t>
            </w:r>
          </w:p>
        </w:tc>
        <w:tc>
          <w:tcPr>
            <w:tcW w:w="389" w:type="dxa"/>
            <w:tcBorders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7</w:t>
            </w:r>
          </w:p>
        </w:tc>
        <w:tc>
          <w:tcPr>
            <w:tcW w:w="450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F0000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49</w:t>
            </w:r>
          </w:p>
        </w:tc>
        <w:tc>
          <w:tcPr>
            <w:tcW w:w="2463" w:type="dxa"/>
            <w:tcBorders>
              <w:left w:val="single" w:sz="6" w:space="0" w:color="808080"/>
            </w:tcBorders>
          </w:tcPr>
          <w:p w:rsidR="00A35F4D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 Usavršavanje internih procedura koje se tiču bezbjednosti i čuvanja podataka 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Redovno održavanje informacije bezbjednosti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Edukovanje zaposlenih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Adekvatno čuvanje i arhiviranje podataka i dokumenata 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Redovne kontrole u dijelu administrativnog nadzora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Obezbjeđivanje prostornih kapaciteta</w:t>
            </w:r>
          </w:p>
          <w:p w:rsidR="00A87A4A" w:rsidRP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Vršiti redovne kontrole nad prijemom i razvrstavanjem dokumentacije u cilju sprečavanja gubljenja, oštećenja ili neevidentiranja dokumentacije</w:t>
            </w:r>
          </w:p>
        </w:tc>
        <w:tc>
          <w:tcPr>
            <w:tcW w:w="1092" w:type="dxa"/>
          </w:tcPr>
          <w:p w:rsidR="00A35F4D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institucije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UO JU DC HN</w:t>
            </w:r>
          </w:p>
          <w:p w:rsidR="00A87A4A" w:rsidRPr="00D57681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Zaposleni DC  HN</w:t>
            </w:r>
          </w:p>
        </w:tc>
        <w:tc>
          <w:tcPr>
            <w:tcW w:w="861" w:type="dxa"/>
          </w:tcPr>
          <w:p w:rsidR="00A35F4D" w:rsidRPr="00DC5B36" w:rsidRDefault="00A87A4A" w:rsidP="00A35F4D">
            <w:pPr>
              <w:rPr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</w:tr>
      <w:tr w:rsidR="00A35F4D" w:rsidRPr="00DC5B36" w:rsidTr="00AC2ECC">
        <w:tc>
          <w:tcPr>
            <w:tcW w:w="16298" w:type="dxa"/>
            <w:gridSpan w:val="13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CCC0D9"/>
          </w:tcPr>
          <w:p w:rsidR="00A35F4D" w:rsidRPr="000875F4" w:rsidRDefault="00A35F4D" w:rsidP="00A35F4D">
            <w:pPr>
              <w:rPr>
                <w:b/>
                <w:sz w:val="24"/>
                <w:szCs w:val="24"/>
                <w:lang w:val="sr-Latn-ME"/>
              </w:rPr>
            </w:pPr>
            <w:r w:rsidRPr="000875F4">
              <w:rPr>
                <w:b/>
                <w:sz w:val="24"/>
                <w:szCs w:val="24"/>
                <w:lang w:val="sr-Latn-ME"/>
              </w:rPr>
              <w:t>Posebne oblasti rizika</w:t>
            </w:r>
          </w:p>
        </w:tc>
      </w:tr>
      <w:tr w:rsidR="00A35F4D" w:rsidRPr="00DC5B36" w:rsidTr="00AC2ECC">
        <w:trPr>
          <w:trHeight w:val="450"/>
        </w:trPr>
        <w:tc>
          <w:tcPr>
            <w:tcW w:w="2121" w:type="dxa"/>
            <w:tcBorders>
              <w:top w:val="single" w:sz="6" w:space="0" w:color="808080"/>
            </w:tcBorders>
            <w:shd w:val="clear" w:color="auto" w:fill="A6A0FF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lang w:val="sr-Latn-ME"/>
              </w:rPr>
              <w:t>Oblasti rizika</w:t>
            </w:r>
          </w:p>
        </w:tc>
        <w:tc>
          <w:tcPr>
            <w:tcW w:w="1422" w:type="dxa"/>
            <w:tcBorders>
              <w:top w:val="single" w:sz="6" w:space="0" w:color="808080"/>
            </w:tcBorders>
            <w:shd w:val="clear" w:color="auto" w:fill="A6A0FF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Radna mjesta</w:t>
            </w:r>
          </w:p>
        </w:tc>
        <w:tc>
          <w:tcPr>
            <w:tcW w:w="1725" w:type="dxa"/>
            <w:tcBorders>
              <w:top w:val="single" w:sz="6" w:space="0" w:color="808080"/>
            </w:tcBorders>
            <w:shd w:val="clear" w:color="auto" w:fill="A6A0FF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Osnovni rizici</w:t>
            </w:r>
          </w:p>
        </w:tc>
        <w:tc>
          <w:tcPr>
            <w:tcW w:w="1432" w:type="dxa"/>
            <w:tcBorders>
              <w:top w:val="single" w:sz="6" w:space="0" w:color="808080"/>
            </w:tcBorders>
            <w:shd w:val="clear" w:color="auto" w:fill="98BDF9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Postojeće mjere kontrole</w:t>
            </w:r>
          </w:p>
        </w:tc>
        <w:tc>
          <w:tcPr>
            <w:tcW w:w="1880" w:type="dxa"/>
            <w:tcBorders>
              <w:top w:val="single" w:sz="6" w:space="0" w:color="808080"/>
            </w:tcBorders>
            <w:shd w:val="clear" w:color="auto" w:fill="98BDF9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Preostali rizici (rezidualni)</w:t>
            </w:r>
          </w:p>
        </w:tc>
        <w:tc>
          <w:tcPr>
            <w:tcW w:w="421" w:type="dxa"/>
            <w:tcBorders>
              <w:top w:val="single" w:sz="6" w:space="0" w:color="808080"/>
              <w:bottom w:val="single" w:sz="6" w:space="0" w:color="808080"/>
            </w:tcBorders>
            <w:shd w:val="clear" w:color="auto" w:fill="98BDF9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Vjer.</w:t>
            </w:r>
          </w:p>
        </w:tc>
        <w:tc>
          <w:tcPr>
            <w:tcW w:w="389" w:type="dxa"/>
            <w:tcBorders>
              <w:top w:val="single" w:sz="6" w:space="0" w:color="808080"/>
              <w:bottom w:val="single" w:sz="6" w:space="0" w:color="808080"/>
            </w:tcBorders>
            <w:shd w:val="clear" w:color="auto" w:fill="98BDF9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Posljedice</w:t>
            </w:r>
          </w:p>
        </w:tc>
        <w:tc>
          <w:tcPr>
            <w:tcW w:w="450" w:type="dxa"/>
            <w:tcBorders>
              <w:top w:val="single" w:sz="6" w:space="0" w:color="808080"/>
            </w:tcBorders>
            <w:shd w:val="clear" w:color="auto" w:fill="98BDF9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Procjena</w:t>
            </w:r>
          </w:p>
        </w:tc>
        <w:tc>
          <w:tcPr>
            <w:tcW w:w="2463" w:type="dxa"/>
            <w:tcBorders>
              <w:top w:val="single" w:sz="6" w:space="0" w:color="808080"/>
            </w:tcBorders>
            <w:shd w:val="clear" w:color="auto" w:fill="FFFF9B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8439E1">
              <w:rPr>
                <w:b/>
                <w:sz w:val="16"/>
                <w:szCs w:val="16"/>
                <w:lang w:val="sr-Latn-ME"/>
              </w:rPr>
              <w:t>Predložene mjere za smanjenje</w:t>
            </w:r>
            <w:r>
              <w:rPr>
                <w:b/>
                <w:sz w:val="16"/>
                <w:szCs w:val="16"/>
                <w:lang w:val="sr-Latn-ME"/>
              </w:rPr>
              <w:t>/otklanjanje</w:t>
            </w:r>
            <w:r w:rsidRPr="008439E1">
              <w:rPr>
                <w:b/>
                <w:sz w:val="16"/>
                <w:szCs w:val="16"/>
                <w:lang w:val="sr-Latn-ME"/>
              </w:rPr>
              <w:t xml:space="preserve"> rizika</w:t>
            </w:r>
          </w:p>
        </w:tc>
        <w:tc>
          <w:tcPr>
            <w:tcW w:w="1092" w:type="dxa"/>
            <w:tcBorders>
              <w:top w:val="single" w:sz="6" w:space="0" w:color="808080"/>
            </w:tcBorders>
            <w:shd w:val="clear" w:color="auto" w:fill="FFFF9B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Odgovorna osoba</w:t>
            </w:r>
          </w:p>
        </w:tc>
        <w:tc>
          <w:tcPr>
            <w:tcW w:w="861" w:type="dxa"/>
            <w:tcBorders>
              <w:top w:val="single" w:sz="6" w:space="0" w:color="808080"/>
            </w:tcBorders>
            <w:shd w:val="clear" w:color="auto" w:fill="FFFF9B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Rok</w:t>
            </w:r>
          </w:p>
        </w:tc>
        <w:tc>
          <w:tcPr>
            <w:tcW w:w="265" w:type="dxa"/>
            <w:tcBorders>
              <w:top w:val="single" w:sz="6" w:space="0" w:color="808080"/>
            </w:tcBorders>
            <w:shd w:val="clear" w:color="auto" w:fill="F287EB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DC5B36">
              <w:rPr>
                <w:b/>
                <w:sz w:val="16"/>
                <w:szCs w:val="16"/>
                <w:lang w:val="sr-Latn-ME"/>
              </w:rPr>
              <w:t>St.</w:t>
            </w:r>
          </w:p>
        </w:tc>
        <w:tc>
          <w:tcPr>
            <w:tcW w:w="1777" w:type="dxa"/>
            <w:tcBorders>
              <w:top w:val="single" w:sz="6" w:space="0" w:color="808080"/>
            </w:tcBorders>
            <w:shd w:val="clear" w:color="auto" w:fill="F287EB"/>
            <w:vAlign w:val="center"/>
          </w:tcPr>
          <w:p w:rsidR="00A35F4D" w:rsidRPr="00DC5B36" w:rsidRDefault="00A35F4D" w:rsidP="00A35F4D">
            <w:pPr>
              <w:rPr>
                <w:lang w:val="sr-Latn-ME"/>
              </w:rPr>
            </w:pPr>
            <w:r w:rsidRPr="000875F4">
              <w:rPr>
                <w:b/>
                <w:sz w:val="16"/>
                <w:szCs w:val="16"/>
                <w:lang w:val="sr-Latn-ME"/>
              </w:rPr>
              <w:t>Kratak opis i ocjena realizacije mjere</w:t>
            </w:r>
          </w:p>
        </w:tc>
      </w:tr>
      <w:tr w:rsidR="00A35F4D" w:rsidRPr="00DC5B36" w:rsidTr="00AC2ECC">
        <w:tc>
          <w:tcPr>
            <w:tcW w:w="2121" w:type="dxa"/>
          </w:tcPr>
          <w:p w:rsidR="00A35F4D" w:rsidRPr="00DC5B36" w:rsidRDefault="00A35F4D" w:rsidP="00A35F4D">
            <w:pPr>
              <w:rPr>
                <w:b/>
                <w:lang w:val="sr-Latn-ME"/>
              </w:rPr>
            </w:pPr>
            <w:r w:rsidRPr="00DC5B36">
              <w:rPr>
                <w:b/>
                <w:lang w:val="sr-Latn-ME"/>
              </w:rPr>
              <w:t>5.Dostavljanje predl</w:t>
            </w:r>
            <w:r w:rsidR="00A87A4A">
              <w:rPr>
                <w:b/>
                <w:lang w:val="sr-Latn-ME"/>
              </w:rPr>
              <w:t>oga zakona i drugih akata Skupštini Opštine Herceg Novi</w:t>
            </w:r>
          </w:p>
          <w:p w:rsidR="00A35F4D" w:rsidRPr="00DC5B36" w:rsidRDefault="00A35F4D" w:rsidP="00A35F4D">
            <w:pPr>
              <w:rPr>
                <w:b/>
                <w:lang w:val="sr-Latn-ME"/>
              </w:rPr>
            </w:pPr>
          </w:p>
        </w:tc>
        <w:tc>
          <w:tcPr>
            <w:tcW w:w="1422" w:type="dxa"/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lastRenderedPageBreak/>
              <w:t>S</w:t>
            </w:r>
            <w:r w:rsidRPr="00DC5B36">
              <w:rPr>
                <w:sz w:val="16"/>
                <w:szCs w:val="16"/>
                <w:lang w:val="sr-Latn-ME"/>
              </w:rPr>
              <w:t>amostalni i viši savjetn</w:t>
            </w:r>
            <w:r>
              <w:rPr>
                <w:sz w:val="16"/>
                <w:szCs w:val="16"/>
                <w:lang w:val="sr-Latn-ME"/>
              </w:rPr>
              <w:t>ici u svim sektorima</w:t>
            </w:r>
          </w:p>
          <w:p w:rsidR="00A87A4A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 ustanove</w:t>
            </w:r>
          </w:p>
          <w:p w:rsidR="00A87A4A" w:rsidRPr="00DC5B36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Zaposleni JU DC HN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725" w:type="dxa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lastRenderedPageBreak/>
              <w:br/>
              <w:t>Nedozvoljeno lobiranje, drugi nejavni uticaj ili drugi oblici kr</w:t>
            </w:r>
            <w:r>
              <w:rPr>
                <w:sz w:val="16"/>
                <w:szCs w:val="16"/>
                <w:lang w:val="sr-Latn-ME"/>
              </w:rPr>
              <w:t>šenja principa transparentnosti</w:t>
            </w:r>
            <w:r w:rsidRPr="00DC5B36">
              <w:rPr>
                <w:sz w:val="16"/>
                <w:szCs w:val="16"/>
                <w:lang w:val="sr-Latn-ME"/>
              </w:rPr>
              <w:t>;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432" w:type="dxa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Edukacija;</w:t>
            </w:r>
            <w:r w:rsidRPr="00DC5B36">
              <w:rPr>
                <w:sz w:val="16"/>
                <w:szCs w:val="16"/>
                <w:lang w:val="sr-Latn-ME"/>
              </w:rPr>
              <w:br/>
              <w:t>Podjela radnih zadataka;</w:t>
            </w:r>
            <w:r w:rsidRPr="00DC5B36">
              <w:rPr>
                <w:sz w:val="16"/>
                <w:szCs w:val="16"/>
                <w:lang w:val="sr-Latn-ME"/>
              </w:rPr>
              <w:br/>
              <w:t>Verifikacija od strane kolega;</w:t>
            </w:r>
            <w:r w:rsidRPr="00DC5B36">
              <w:rPr>
                <w:sz w:val="16"/>
                <w:szCs w:val="16"/>
                <w:lang w:val="sr-Latn-ME"/>
              </w:rPr>
              <w:br/>
              <w:t>Zakoni i podzakonska akta;</w:t>
            </w:r>
            <w:r w:rsidRPr="00DC5B36">
              <w:rPr>
                <w:sz w:val="16"/>
                <w:szCs w:val="16"/>
                <w:lang w:val="sr-Latn-ME"/>
              </w:rPr>
              <w:br/>
              <w:t xml:space="preserve">Pojačan službeni i </w:t>
            </w:r>
            <w:r w:rsidRPr="00DC5B36">
              <w:rPr>
                <w:sz w:val="16"/>
                <w:szCs w:val="16"/>
                <w:lang w:val="sr-Latn-ME"/>
              </w:rPr>
              <w:lastRenderedPageBreak/>
              <w:t>stručni nadzor;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880" w:type="dxa"/>
            <w:tcBorders>
              <w:right w:val="single" w:sz="6" w:space="0" w:color="808080"/>
            </w:tcBorders>
          </w:tcPr>
          <w:p w:rsidR="00A35F4D" w:rsidRPr="00DC5B36" w:rsidRDefault="006173D5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lastRenderedPageBreak/>
              <w:pict>
                <v:shape id="Text Box 1" o:spid="_x0000_s1056" type="#_x0000_t75" style="position:absolute;margin-left:-2.25pt;margin-top:110.25pt;width:306pt;height:5.25pt;z-index:25165772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CgAAAAAA&#10;AAAhAAS/eX+RAgAAkQIAABsAAABjbGlwYm9hcmQvbWVkaWEvaW1hZ2UxLmpwZWf/2P/gABBKRklG&#10;AAEBAQBIAEgAAP/bAEMACAYGBwYFCAcHBwkJCAoMFA0MCwsMGRITDxQdGh8eHRocHCAkLicgIiwj&#10;HBwoNyksMDE0NDQfJzk9ODI8LjM0Mv/bAEMBCQkJDAsMGA0NGDIhHCEyMjIyMjIyMjIyMjIyMjIy&#10;MjIyMjIyMjIyMjIyMjIyMjIyMjIyMjIyMjIyMjIyMjIyMv/AABEIAAEAE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">
                  <v:imagedata r:id="rId14" o:title=""/>
                  <o:lock v:ext="edit" aspectratio="f"/>
                </v:shape>
              </w:pict>
            </w:r>
            <w:r w:rsidR="00A35F4D" w:rsidRPr="00DC5B36">
              <w:rPr>
                <w:sz w:val="16"/>
                <w:szCs w:val="16"/>
                <w:lang w:val="sr-Latn-ME"/>
              </w:rPr>
              <w:t>Nedostatak procedura o radu (nepostojanje smjernica, pravilnika, uputstava);</w:t>
            </w:r>
            <w:r w:rsidR="00A35F4D" w:rsidRPr="00DC5B36">
              <w:rPr>
                <w:sz w:val="16"/>
                <w:szCs w:val="16"/>
                <w:lang w:val="sr-Latn-ME"/>
              </w:rPr>
              <w:br/>
              <w:t xml:space="preserve">Teško razumljivi </w:t>
            </w:r>
            <w:r w:rsidR="00A35F4D">
              <w:rPr>
                <w:sz w:val="16"/>
                <w:szCs w:val="16"/>
                <w:lang w:val="sr-Latn-ME"/>
              </w:rPr>
              <w:t>i nedorečeni propisi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421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7</w:t>
            </w:r>
          </w:p>
        </w:tc>
        <w:tc>
          <w:tcPr>
            <w:tcW w:w="389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4</w:t>
            </w:r>
          </w:p>
        </w:tc>
        <w:tc>
          <w:tcPr>
            <w:tcW w:w="450" w:type="dxa"/>
            <w:tcBorders>
              <w:left w:val="single" w:sz="6" w:space="0" w:color="808080"/>
            </w:tcBorders>
            <w:shd w:val="clear" w:color="auto" w:fill="F0A804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28</w:t>
            </w:r>
          </w:p>
        </w:tc>
        <w:tc>
          <w:tcPr>
            <w:tcW w:w="2463" w:type="dxa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Donije</w:t>
            </w:r>
            <w:r>
              <w:rPr>
                <w:sz w:val="16"/>
                <w:szCs w:val="16"/>
                <w:lang w:val="sr-Latn-ME"/>
              </w:rPr>
              <w:t>ti interno uputstvo o kontroli i</w:t>
            </w:r>
            <w:r w:rsidRPr="00DC5B36">
              <w:rPr>
                <w:sz w:val="16"/>
                <w:szCs w:val="16"/>
                <w:lang w:val="sr-Latn-ME"/>
              </w:rPr>
              <w:t xml:space="preserve"> dostavljanju predlo</w:t>
            </w:r>
            <w:r w:rsidR="00A87A4A">
              <w:rPr>
                <w:sz w:val="16"/>
                <w:szCs w:val="16"/>
                <w:lang w:val="sr-Latn-ME"/>
              </w:rPr>
              <w:t xml:space="preserve">ga zakona i drugih akata SO HN 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Praćenje sprovođenja od strane neposrednih rukovodilaca</w:t>
            </w:r>
          </w:p>
        </w:tc>
        <w:tc>
          <w:tcPr>
            <w:tcW w:w="1092" w:type="dxa"/>
          </w:tcPr>
          <w:p w:rsidR="00A35F4D" w:rsidRDefault="00A87A4A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Direktor ustanove </w:t>
            </w:r>
          </w:p>
          <w:p w:rsidR="00A35F4D" w:rsidRDefault="00A35F4D" w:rsidP="00A35F4D">
            <w:pPr>
              <w:spacing w:after="0"/>
              <w:rPr>
                <w:sz w:val="16"/>
                <w:szCs w:val="16"/>
                <w:lang w:val="sr-Latn-ME"/>
              </w:rPr>
            </w:pPr>
          </w:p>
          <w:p w:rsidR="00A35F4D" w:rsidRPr="00C949C7" w:rsidRDefault="00A35F4D" w:rsidP="00A35F4D">
            <w:pPr>
              <w:spacing w:after="0"/>
              <w:rPr>
                <w:sz w:val="14"/>
                <w:szCs w:val="14"/>
                <w:lang w:val="sr-Latn-ME"/>
              </w:rPr>
            </w:pPr>
          </w:p>
          <w:p w:rsidR="00A35F4D" w:rsidRPr="00DC5B36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Zaposleni DC HN </w:t>
            </w:r>
          </w:p>
        </w:tc>
        <w:tc>
          <w:tcPr>
            <w:tcW w:w="861" w:type="dxa"/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</w:tr>
      <w:tr w:rsidR="00A35F4D" w:rsidRPr="00DC5B36" w:rsidTr="00AC2ECC">
        <w:tc>
          <w:tcPr>
            <w:tcW w:w="2121" w:type="dxa"/>
          </w:tcPr>
          <w:p w:rsidR="00A35F4D" w:rsidRPr="00DC5B36" w:rsidRDefault="00A35F4D" w:rsidP="00A35F4D">
            <w:pPr>
              <w:rPr>
                <w:b/>
                <w:lang w:val="sr-Latn-ME"/>
              </w:rPr>
            </w:pPr>
            <w:r>
              <w:rPr>
                <w:b/>
                <w:lang w:val="sr-Latn-ME"/>
              </w:rPr>
              <w:lastRenderedPageBreak/>
              <w:t>6. Odnosi sa javnošću</w:t>
            </w:r>
          </w:p>
          <w:p w:rsidR="00A35F4D" w:rsidRPr="00DC5B36" w:rsidRDefault="00A35F4D" w:rsidP="00A35F4D">
            <w:pPr>
              <w:rPr>
                <w:b/>
                <w:lang w:val="sr-Latn-ME"/>
              </w:rPr>
            </w:pPr>
          </w:p>
        </w:tc>
        <w:tc>
          <w:tcPr>
            <w:tcW w:w="1422" w:type="dxa"/>
          </w:tcPr>
          <w:p w:rsidR="00A35F4D" w:rsidRDefault="00A87A4A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ustanove</w:t>
            </w:r>
          </w:p>
          <w:p w:rsidR="00BB6594" w:rsidRDefault="00BB6594" w:rsidP="00A35F4D">
            <w:pPr>
              <w:rPr>
                <w:sz w:val="16"/>
                <w:szCs w:val="16"/>
                <w:lang w:val="sr-Latn-ME"/>
              </w:rPr>
            </w:pPr>
          </w:p>
          <w:p w:rsidR="00BB6594" w:rsidRPr="00DC5B36" w:rsidRDefault="00BB6594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Ovlašćeno lice 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725" w:type="dxa"/>
          </w:tcPr>
          <w:p w:rsidR="00A35F4D" w:rsidRDefault="00A35F4D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Nedozvoljeno lobiranje, drugi nejavni uticaj ili drugi oblici kršenja principa</w:t>
            </w:r>
            <w:r>
              <w:rPr>
                <w:sz w:val="16"/>
                <w:szCs w:val="16"/>
                <w:lang w:val="sr-Latn-ME"/>
              </w:rPr>
              <w:t xml:space="preserve"> transparentnosti ;</w:t>
            </w:r>
            <w:r>
              <w:rPr>
                <w:sz w:val="16"/>
                <w:szCs w:val="16"/>
                <w:lang w:val="sr-Latn-ME"/>
              </w:rPr>
              <w:br/>
            </w:r>
            <w:r w:rsidRPr="00543662">
              <w:rPr>
                <w:sz w:val="16"/>
                <w:szCs w:val="16"/>
                <w:lang w:val="sr-Latn-ME"/>
              </w:rPr>
              <w:t>Narušavanje integriteta institucije</w:t>
            </w:r>
            <w:r>
              <w:rPr>
                <w:sz w:val="16"/>
                <w:szCs w:val="16"/>
                <w:lang w:val="sr-Latn-ME"/>
              </w:rPr>
              <w:t>;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543662">
              <w:rPr>
                <w:sz w:val="16"/>
                <w:szCs w:val="16"/>
                <w:lang w:val="sr-Latn-ME"/>
              </w:rPr>
              <w:t>Gubitak povjerenja građana u rad službenika i institucije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432" w:type="dxa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Postojeći zakoni i podzakonska akta;</w:t>
            </w:r>
            <w:r w:rsidRPr="00DC5B36">
              <w:rPr>
                <w:sz w:val="16"/>
                <w:szCs w:val="16"/>
                <w:lang w:val="sr-Latn-ME"/>
              </w:rPr>
              <w:br/>
              <w:t>Princip četiri oka</w:t>
            </w:r>
          </w:p>
        </w:tc>
        <w:tc>
          <w:tcPr>
            <w:tcW w:w="1880" w:type="dxa"/>
            <w:tcBorders>
              <w:right w:val="single" w:sz="6" w:space="0" w:color="808080"/>
            </w:tcBorders>
          </w:tcPr>
          <w:p w:rsidR="00A35F4D" w:rsidRDefault="00A35F4D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Nedovoljna informisanost javnosti o radu institucije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br/>
              <w:t>Nedovoljna i nekoordinisana saradnja između ra</w:t>
            </w:r>
            <w:r>
              <w:rPr>
                <w:sz w:val="16"/>
                <w:szCs w:val="16"/>
                <w:lang w:val="sr-Latn-ME"/>
              </w:rPr>
              <w:t>zličitih organizaconih jedinica</w:t>
            </w:r>
            <w:r w:rsidRPr="00DC5B36">
              <w:rPr>
                <w:sz w:val="16"/>
                <w:szCs w:val="16"/>
                <w:lang w:val="sr-Latn-ME"/>
              </w:rPr>
              <w:br/>
            </w:r>
          </w:p>
        </w:tc>
        <w:tc>
          <w:tcPr>
            <w:tcW w:w="421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6</w:t>
            </w:r>
          </w:p>
        </w:tc>
        <w:tc>
          <w:tcPr>
            <w:tcW w:w="389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6</w:t>
            </w:r>
          </w:p>
        </w:tc>
        <w:tc>
          <w:tcPr>
            <w:tcW w:w="450" w:type="dxa"/>
            <w:tcBorders>
              <w:left w:val="single" w:sz="6" w:space="0" w:color="808080"/>
            </w:tcBorders>
            <w:shd w:val="clear" w:color="auto" w:fill="F0A804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36</w:t>
            </w:r>
          </w:p>
        </w:tc>
        <w:tc>
          <w:tcPr>
            <w:tcW w:w="2463" w:type="dxa"/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Odrediti službenika zaduženog za odnose sa javnošću</w:t>
            </w: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Povećati broj informacija o radu institucije po sopstvenoj inicijativi i na zahtjev medija i javnosti</w:t>
            </w: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Unaprijediti kvalitet i kvantitet informacija na web stranici institucije</w:t>
            </w: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Redovno i blagovremeno dostavljati informacije PR službi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Unaprijed pr</w:t>
            </w:r>
            <w:r>
              <w:rPr>
                <w:sz w:val="16"/>
                <w:szCs w:val="16"/>
                <w:lang w:val="sr-Latn-ME"/>
              </w:rPr>
              <w:t>i</w:t>
            </w:r>
            <w:r w:rsidRPr="00DC5B36">
              <w:rPr>
                <w:sz w:val="16"/>
                <w:szCs w:val="16"/>
                <w:lang w:val="sr-Latn-ME"/>
              </w:rPr>
              <w:t>premljen predlog odgovora u odnosu na moguća pitanja koja su od javnog interesa ili izazivaju posebno inter</w:t>
            </w:r>
            <w:r>
              <w:rPr>
                <w:sz w:val="16"/>
                <w:szCs w:val="16"/>
                <w:lang w:val="sr-Latn-ME"/>
              </w:rPr>
              <w:t>e</w:t>
            </w:r>
            <w:r w:rsidRPr="00DC5B36">
              <w:rPr>
                <w:sz w:val="16"/>
                <w:szCs w:val="16"/>
                <w:lang w:val="sr-Latn-ME"/>
              </w:rPr>
              <w:t>sovanje medija i javnosti</w:t>
            </w: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Pripremiti</w:t>
            </w:r>
            <w:r>
              <w:rPr>
                <w:sz w:val="16"/>
                <w:szCs w:val="16"/>
                <w:lang w:val="sr-Latn-ME"/>
              </w:rPr>
              <w:t xml:space="preserve"> komunikacionu</w:t>
            </w:r>
            <w:r w:rsidRPr="00DC5B36">
              <w:rPr>
                <w:sz w:val="16"/>
                <w:szCs w:val="16"/>
                <w:lang w:val="sr-Latn-ME"/>
              </w:rPr>
              <w:t xml:space="preserve"> strategiju 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Sprovoditi ispitivanja javnog mnjenja o radu institucije</w:t>
            </w:r>
          </w:p>
        </w:tc>
        <w:tc>
          <w:tcPr>
            <w:tcW w:w="1092" w:type="dxa"/>
          </w:tcPr>
          <w:p w:rsidR="00A35F4D" w:rsidRDefault="00BB6594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Direktor ustanove </w:t>
            </w:r>
          </w:p>
          <w:p w:rsidR="00BB6594" w:rsidRPr="00DC5B36" w:rsidRDefault="00BB6594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 xml:space="preserve">Ovlašćeno lice 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861" w:type="dxa"/>
          </w:tcPr>
          <w:p w:rsidR="00A35F4D" w:rsidRPr="00DC5B36" w:rsidRDefault="00BB6594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</w:tr>
      <w:tr w:rsidR="00A35F4D" w:rsidRPr="00DC5B36" w:rsidTr="00AC2ECC">
        <w:tc>
          <w:tcPr>
            <w:tcW w:w="2121" w:type="dxa"/>
          </w:tcPr>
          <w:p w:rsidR="00A35F4D" w:rsidRDefault="00A35F4D" w:rsidP="00A35F4D">
            <w:pPr>
              <w:rPr>
                <w:b/>
                <w:lang w:val="sr-Latn-ME"/>
              </w:rPr>
            </w:pPr>
            <w:r>
              <w:rPr>
                <w:b/>
                <w:lang w:val="sr-Latn-ME"/>
              </w:rPr>
              <w:t>7. Slobodan pristup informacijama</w:t>
            </w:r>
          </w:p>
        </w:tc>
        <w:tc>
          <w:tcPr>
            <w:tcW w:w="1422" w:type="dxa"/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Službenik zadužen za slobodan pristup informacijama</w:t>
            </w:r>
          </w:p>
        </w:tc>
        <w:tc>
          <w:tcPr>
            <w:tcW w:w="1725" w:type="dxa"/>
          </w:tcPr>
          <w:p w:rsidR="00A35F4D" w:rsidRPr="00DC5B36" w:rsidRDefault="00A35F4D" w:rsidP="00062D9E">
            <w:pPr>
              <w:spacing w:after="0"/>
              <w:rPr>
                <w:sz w:val="16"/>
                <w:szCs w:val="16"/>
                <w:lang w:val="sr-Latn-ME"/>
              </w:rPr>
            </w:pPr>
            <w:r w:rsidRPr="0070187D">
              <w:rPr>
                <w:sz w:val="16"/>
                <w:szCs w:val="16"/>
                <w:lang w:val="sr-Latn-ME"/>
              </w:rPr>
              <w:t>Nedozvoljeno lobiranje, drugi nejavni uticaj ili drugi oblici kršenja principa transparentnosti</w:t>
            </w:r>
            <w:r>
              <w:rPr>
                <w:sz w:val="16"/>
                <w:szCs w:val="16"/>
                <w:lang w:val="sr-Latn-ME"/>
              </w:rPr>
              <w:t xml:space="preserve">; </w:t>
            </w:r>
          </w:p>
        </w:tc>
        <w:tc>
          <w:tcPr>
            <w:tcW w:w="1432" w:type="dxa"/>
          </w:tcPr>
          <w:p w:rsidR="00062D9E" w:rsidRDefault="00062D9E" w:rsidP="00062D9E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Zakon o slobodnom pristupu informacijama</w:t>
            </w:r>
          </w:p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880" w:type="dxa"/>
            <w:tcBorders>
              <w:right w:val="single" w:sz="6" w:space="0" w:color="808080"/>
            </w:tcBorders>
          </w:tcPr>
          <w:p w:rsidR="00A35F4D" w:rsidRDefault="00A35F4D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Neobjavljivanje dokumenata shodno Zakono o slobodnom pristupu informacijama, kao i ostalih informacija od značaja za građane</w:t>
            </w:r>
          </w:p>
          <w:p w:rsidR="00A35F4D" w:rsidRDefault="00A35F4D" w:rsidP="00062D9E">
            <w:pPr>
              <w:spacing w:after="0"/>
              <w:rPr>
                <w:sz w:val="16"/>
                <w:szCs w:val="16"/>
                <w:lang w:val="sr-Latn-ME"/>
              </w:rPr>
            </w:pPr>
          </w:p>
        </w:tc>
        <w:tc>
          <w:tcPr>
            <w:tcW w:w="421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5</w:t>
            </w:r>
          </w:p>
        </w:tc>
        <w:tc>
          <w:tcPr>
            <w:tcW w:w="389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5</w:t>
            </w:r>
          </w:p>
        </w:tc>
        <w:tc>
          <w:tcPr>
            <w:tcW w:w="450" w:type="dxa"/>
            <w:tcBorders>
              <w:left w:val="single" w:sz="6" w:space="0" w:color="808080"/>
            </w:tcBorders>
            <w:shd w:val="clear" w:color="auto" w:fill="F0A804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25</w:t>
            </w:r>
          </w:p>
        </w:tc>
        <w:tc>
          <w:tcPr>
            <w:tcW w:w="2463" w:type="dxa"/>
          </w:tcPr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Objaviti Vodič za slobodan pristup informacijama na internet stranici institucije</w:t>
            </w: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Redovno objavljivati i ažurirati propise koji regulišu rad ustanove na internet stranici, u skladu sa članom 12 ZSPI</w:t>
            </w:r>
          </w:p>
          <w:p w:rsidR="00A35F4D" w:rsidRDefault="00A35F4D" w:rsidP="00A35F4D">
            <w:pPr>
              <w:rPr>
                <w:sz w:val="16"/>
                <w:szCs w:val="16"/>
                <w:lang w:val="sr-Latn-ME"/>
              </w:rPr>
            </w:pPr>
          </w:p>
        </w:tc>
        <w:tc>
          <w:tcPr>
            <w:tcW w:w="1092" w:type="dxa"/>
          </w:tcPr>
          <w:p w:rsidR="00A35F4D" w:rsidRPr="00DC5B36" w:rsidRDefault="00BB6594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 ustanove</w:t>
            </w:r>
          </w:p>
        </w:tc>
        <w:tc>
          <w:tcPr>
            <w:tcW w:w="861" w:type="dxa"/>
          </w:tcPr>
          <w:p w:rsidR="00A35F4D" w:rsidRPr="00DC5B36" w:rsidRDefault="00A35F4D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A35F4D" w:rsidRPr="00DC5B36" w:rsidRDefault="00A35F4D" w:rsidP="00A35F4D">
            <w:pPr>
              <w:rPr>
                <w:lang w:val="sr-Latn-ME"/>
              </w:rPr>
            </w:pPr>
          </w:p>
        </w:tc>
      </w:tr>
      <w:tr w:rsidR="00062D9E" w:rsidRPr="00DC5B36" w:rsidTr="00AC2ECC">
        <w:tc>
          <w:tcPr>
            <w:tcW w:w="2121" w:type="dxa"/>
          </w:tcPr>
          <w:p w:rsidR="00062D9E" w:rsidRDefault="00062D9E" w:rsidP="00A35F4D">
            <w:pPr>
              <w:rPr>
                <w:b/>
                <w:lang w:val="sr-Latn-ME"/>
              </w:rPr>
            </w:pPr>
          </w:p>
        </w:tc>
        <w:tc>
          <w:tcPr>
            <w:tcW w:w="1422" w:type="dxa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Službenik zadužen za slobodan pristup informacijama</w:t>
            </w:r>
          </w:p>
        </w:tc>
        <w:tc>
          <w:tcPr>
            <w:tcW w:w="1725" w:type="dxa"/>
          </w:tcPr>
          <w:p w:rsidR="00062D9E" w:rsidRPr="0070187D" w:rsidRDefault="00062D9E" w:rsidP="00A35F4D">
            <w:pPr>
              <w:spacing w:after="0"/>
              <w:rPr>
                <w:sz w:val="16"/>
                <w:szCs w:val="16"/>
                <w:lang w:val="sr-Latn-ME"/>
              </w:rPr>
            </w:pPr>
            <w:r w:rsidRPr="0070187D">
              <w:rPr>
                <w:sz w:val="16"/>
                <w:szCs w:val="16"/>
                <w:lang w:val="sr-Latn-ME"/>
              </w:rPr>
              <w:t>Donošenje nezakonitih odluka</w:t>
            </w:r>
            <w:r>
              <w:rPr>
                <w:sz w:val="16"/>
                <w:szCs w:val="16"/>
                <w:lang w:val="sr-Latn-ME"/>
              </w:rPr>
              <w:t xml:space="preserve">;       </w:t>
            </w:r>
            <w:r w:rsidRPr="003C18CA">
              <w:rPr>
                <w:sz w:val="16"/>
                <w:szCs w:val="16"/>
                <w:lang w:val="sr-Latn-ME"/>
              </w:rPr>
              <w:t>Narušavanje integriteta institucije</w:t>
            </w:r>
          </w:p>
        </w:tc>
        <w:tc>
          <w:tcPr>
            <w:tcW w:w="1432" w:type="dxa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Zakon o slobodnom pristupu informacijama</w:t>
            </w:r>
          </w:p>
          <w:p w:rsidR="00062D9E" w:rsidRPr="00DC5B36" w:rsidRDefault="00062D9E" w:rsidP="00A35F4D">
            <w:pPr>
              <w:rPr>
                <w:sz w:val="16"/>
                <w:szCs w:val="16"/>
                <w:lang w:val="sr-Latn-ME"/>
              </w:rPr>
            </w:pPr>
            <w:r w:rsidRPr="00DC5B36">
              <w:rPr>
                <w:sz w:val="16"/>
                <w:szCs w:val="16"/>
                <w:lang w:val="sr-Latn-ME"/>
              </w:rPr>
              <w:t>Vodič za Slobodan pristup informacijam</w:t>
            </w:r>
            <w:r>
              <w:rPr>
                <w:sz w:val="16"/>
                <w:szCs w:val="16"/>
                <w:lang w:val="sr-Latn-ME"/>
              </w:rPr>
              <w:t>a</w:t>
            </w:r>
          </w:p>
        </w:tc>
        <w:tc>
          <w:tcPr>
            <w:tcW w:w="1880" w:type="dxa"/>
            <w:tcBorders>
              <w:right w:val="single" w:sz="6" w:space="0" w:color="808080"/>
            </w:tcBorders>
          </w:tcPr>
          <w:p w:rsidR="00062D9E" w:rsidRDefault="00062D9E" w:rsidP="00062D9E">
            <w:pPr>
              <w:spacing w:after="0"/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Neosnovano uskraćivanje podnosiocu zahtjeva pristup informaciji, neobavještavanje podnosioca zahtjeva o rješavanju zahtjeva</w:t>
            </w:r>
          </w:p>
          <w:p w:rsidR="00062D9E" w:rsidRDefault="00062D9E" w:rsidP="00A35F4D">
            <w:pPr>
              <w:spacing w:after="0"/>
              <w:rPr>
                <w:sz w:val="16"/>
                <w:szCs w:val="16"/>
                <w:lang w:val="sr-Latn-ME"/>
              </w:rPr>
            </w:pPr>
          </w:p>
        </w:tc>
        <w:tc>
          <w:tcPr>
            <w:tcW w:w="421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6</w:t>
            </w:r>
          </w:p>
        </w:tc>
        <w:tc>
          <w:tcPr>
            <w:tcW w:w="389" w:type="dxa"/>
            <w:tcBorders>
              <w:top w:val="single" w:sz="6" w:space="0" w:color="808080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F5A70B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6</w:t>
            </w:r>
          </w:p>
        </w:tc>
        <w:tc>
          <w:tcPr>
            <w:tcW w:w="450" w:type="dxa"/>
            <w:tcBorders>
              <w:left w:val="single" w:sz="6" w:space="0" w:color="808080"/>
            </w:tcBorders>
            <w:shd w:val="clear" w:color="auto" w:fill="F0A804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36</w:t>
            </w:r>
          </w:p>
        </w:tc>
        <w:tc>
          <w:tcPr>
            <w:tcW w:w="2463" w:type="dxa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Izvještavati o broju podnijetih i riješenih zahtjeva</w:t>
            </w:r>
          </w:p>
        </w:tc>
        <w:tc>
          <w:tcPr>
            <w:tcW w:w="1092" w:type="dxa"/>
          </w:tcPr>
          <w:p w:rsidR="00062D9E" w:rsidRDefault="00BB6594" w:rsidP="00062D9E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Direktor  ustanove</w:t>
            </w:r>
          </w:p>
        </w:tc>
        <w:tc>
          <w:tcPr>
            <w:tcW w:w="861" w:type="dxa"/>
          </w:tcPr>
          <w:p w:rsidR="00062D9E" w:rsidRDefault="00062D9E" w:rsidP="00A35F4D">
            <w:pPr>
              <w:rPr>
                <w:sz w:val="16"/>
                <w:szCs w:val="16"/>
                <w:lang w:val="sr-Latn-ME"/>
              </w:rPr>
            </w:pPr>
            <w:r>
              <w:rPr>
                <w:sz w:val="16"/>
                <w:szCs w:val="16"/>
                <w:lang w:val="sr-Latn-ME"/>
              </w:rPr>
              <w:t>Kontinuirano</w:t>
            </w:r>
          </w:p>
        </w:tc>
        <w:tc>
          <w:tcPr>
            <w:tcW w:w="265" w:type="dxa"/>
          </w:tcPr>
          <w:p w:rsidR="00062D9E" w:rsidRPr="00DC5B36" w:rsidRDefault="00062D9E" w:rsidP="00A35F4D">
            <w:pPr>
              <w:rPr>
                <w:lang w:val="sr-Latn-ME"/>
              </w:rPr>
            </w:pPr>
          </w:p>
        </w:tc>
        <w:tc>
          <w:tcPr>
            <w:tcW w:w="1777" w:type="dxa"/>
          </w:tcPr>
          <w:p w:rsidR="00062D9E" w:rsidRPr="00DC5B36" w:rsidRDefault="00062D9E" w:rsidP="00A35F4D">
            <w:pPr>
              <w:rPr>
                <w:lang w:val="sr-Latn-ME"/>
              </w:rPr>
            </w:pPr>
          </w:p>
        </w:tc>
      </w:tr>
    </w:tbl>
    <w:p w:rsidR="000C53C3" w:rsidRDefault="000C53C3">
      <w:pPr>
        <w:rPr>
          <w:lang w:val="sr-Latn-ME"/>
        </w:rPr>
        <w:sectPr w:rsidR="000C53C3" w:rsidSect="00A27308">
          <w:pgSz w:w="16838" w:h="11906" w:orient="landscape"/>
          <w:pgMar w:top="720" w:right="300" w:bottom="300" w:left="300" w:header="720" w:footer="720" w:gutter="0"/>
          <w:cols w:space="720"/>
        </w:sectPr>
      </w:pPr>
    </w:p>
    <w:p w:rsidR="00E46B76" w:rsidRPr="00E46B76" w:rsidRDefault="00E46B76" w:rsidP="00E46B76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  <w:r w:rsidRPr="00E46B76">
        <w:rPr>
          <w:rFonts w:eastAsia="Times New Roman"/>
          <w:b/>
          <w:bCs/>
          <w:sz w:val="24"/>
          <w:szCs w:val="24"/>
          <w:lang w:val="sr-Latn-ME"/>
        </w:rPr>
        <w:lastRenderedPageBreak/>
        <w:t>6. ODLUKA O USVAJANJU I STUPANJU NA SNAGU PLANA INTEGRITETA</w:t>
      </w:r>
    </w:p>
    <w:p w:rsidR="00E46B76" w:rsidRPr="00E46B76" w:rsidRDefault="006173D5" w:rsidP="00E46B76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  <w:r>
        <w:rPr>
          <w:rFonts w:eastAsia="Times New Roman"/>
          <w:b/>
          <w:bCs/>
          <w:sz w:val="24"/>
          <w:szCs w:val="24"/>
          <w:lang w:val="sr-Latn-ME"/>
        </w:rPr>
        <w:pict>
          <v:shape id="_x0000_i1029" type="#_x0000_t75" style="width:493.5pt;height:696.75pt">
            <v:imagedata r:id="rId15" o:title=""/>
          </v:shape>
        </w:pict>
      </w:r>
    </w:p>
    <w:p w:rsidR="00E46B76" w:rsidRPr="00E46B76" w:rsidRDefault="00E46B76" w:rsidP="00E46B76">
      <w:pPr>
        <w:spacing w:before="60" w:after="0" w:line="240" w:lineRule="auto"/>
        <w:jc w:val="both"/>
        <w:rPr>
          <w:rFonts w:eastAsia="Times New Roman"/>
          <w:sz w:val="24"/>
          <w:szCs w:val="24"/>
          <w:lang w:val="sr-Latn-ME"/>
        </w:rPr>
      </w:pPr>
    </w:p>
    <w:p w:rsidR="00E46B76" w:rsidRPr="00E46B76" w:rsidRDefault="00E46B76" w:rsidP="00E46B76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E46B76" w:rsidRPr="00E46B76" w:rsidRDefault="00E46B76" w:rsidP="00E46B76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E46B76" w:rsidRPr="00E46B76" w:rsidRDefault="00E46B76" w:rsidP="00E46B76">
      <w:pPr>
        <w:spacing w:before="60" w:after="0" w:line="240" w:lineRule="auto"/>
        <w:jc w:val="both"/>
        <w:rPr>
          <w:rFonts w:eastAsia="Times New Roman"/>
          <w:b/>
          <w:bCs/>
          <w:sz w:val="24"/>
          <w:szCs w:val="24"/>
          <w:lang w:val="sr-Latn-ME"/>
        </w:rPr>
      </w:pPr>
    </w:p>
    <w:p w:rsidR="000C53C3" w:rsidRPr="00DC5B36" w:rsidRDefault="000C53C3">
      <w:pPr>
        <w:rPr>
          <w:lang w:val="sr-Latn-ME"/>
        </w:rPr>
      </w:pPr>
    </w:p>
    <w:sectPr w:rsidR="000C53C3" w:rsidRPr="00DC5B36" w:rsidSect="000C53C3">
      <w:pgSz w:w="11906" w:h="16838"/>
      <w:pgMar w:top="706" w:right="1138" w:bottom="1411" w:left="8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4590" w:rsidRDefault="00B34590" w:rsidP="00E05CEC">
      <w:pPr>
        <w:spacing w:after="0" w:line="240" w:lineRule="auto"/>
      </w:pPr>
      <w:r>
        <w:separator/>
      </w:r>
    </w:p>
  </w:endnote>
  <w:endnote w:type="continuationSeparator" w:id="0">
    <w:p w:rsidR="00B34590" w:rsidRDefault="00B34590" w:rsidP="00E05C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4590" w:rsidRDefault="00B34590" w:rsidP="00E05CEC">
      <w:pPr>
        <w:spacing w:after="0" w:line="240" w:lineRule="auto"/>
      </w:pPr>
      <w:r>
        <w:separator/>
      </w:r>
    </w:p>
  </w:footnote>
  <w:footnote w:type="continuationSeparator" w:id="0">
    <w:p w:rsidR="00B34590" w:rsidRDefault="00B34590" w:rsidP="00E05C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8F733C"/>
    <w:multiLevelType w:val="multilevel"/>
    <w:tmpl w:val="235E34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CC56BAD"/>
    <w:multiLevelType w:val="hybridMultilevel"/>
    <w:tmpl w:val="A13E515A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1D307E54"/>
    <w:multiLevelType w:val="hybridMultilevel"/>
    <w:tmpl w:val="50B248CE"/>
    <w:lvl w:ilvl="0" w:tplc="98B25910">
      <w:start w:val="1"/>
      <w:numFmt w:val="decimal"/>
      <w:lvlText w:val="%1."/>
      <w:lvlJc w:val="left"/>
      <w:pPr>
        <w:ind w:left="114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>
    <w:nsid w:val="20BA28B8"/>
    <w:multiLevelType w:val="hybridMultilevel"/>
    <w:tmpl w:val="2B326160"/>
    <w:lvl w:ilvl="0" w:tplc="CE38D530">
      <w:start w:val="3"/>
      <w:numFmt w:val="decimal"/>
      <w:lvlText w:val="%1"/>
      <w:lvlJc w:val="left"/>
      <w:pPr>
        <w:ind w:left="114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">
    <w:nsid w:val="2A8A2154"/>
    <w:multiLevelType w:val="hybridMultilevel"/>
    <w:tmpl w:val="A948C3CC"/>
    <w:lvl w:ilvl="0" w:tplc="8C58A728">
      <w:numFmt w:val="bullet"/>
      <w:lvlText w:val="-"/>
      <w:lvlJc w:val="left"/>
      <w:pPr>
        <w:ind w:left="1440" w:hanging="36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5">
    <w:nsid w:val="2B98193E"/>
    <w:multiLevelType w:val="multilevel"/>
    <w:tmpl w:val="0407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>
    <w:nsid w:val="3745050A"/>
    <w:multiLevelType w:val="multilevel"/>
    <w:tmpl w:val="60EA6D36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06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66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26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86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86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46" w:hanging="2520"/>
      </w:pPr>
      <w:rPr>
        <w:rFonts w:hint="default"/>
      </w:rPr>
    </w:lvl>
  </w:abstractNum>
  <w:abstractNum w:abstractNumId="7">
    <w:nsid w:val="3F6247E6"/>
    <w:multiLevelType w:val="hybridMultilevel"/>
    <w:tmpl w:val="F3466518"/>
    <w:lvl w:ilvl="0" w:tplc="04090001">
      <w:start w:val="1"/>
      <w:numFmt w:val="bullet"/>
      <w:lvlText w:val=""/>
      <w:lvlJc w:val="left"/>
      <w:pPr>
        <w:ind w:left="186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8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6" w:hanging="360"/>
      </w:pPr>
      <w:rPr>
        <w:rFonts w:ascii="Wingdings" w:hAnsi="Wingdings" w:hint="default"/>
      </w:rPr>
    </w:lvl>
  </w:abstractNum>
  <w:abstractNum w:abstractNumId="8">
    <w:nsid w:val="4250314F"/>
    <w:multiLevelType w:val="hybridMultilevel"/>
    <w:tmpl w:val="C5E0BD0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>
    <w:nsid w:val="4BAB13FB"/>
    <w:multiLevelType w:val="hybridMultilevel"/>
    <w:tmpl w:val="1C926F9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50F470E5"/>
    <w:multiLevelType w:val="multilevel"/>
    <w:tmpl w:val="B0C2ADC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52380411"/>
    <w:multiLevelType w:val="multilevel"/>
    <w:tmpl w:val="1668FB96"/>
    <w:lvl w:ilvl="0">
      <w:start w:val="1"/>
      <w:numFmt w:val="decimal"/>
      <w:lvlText w:val="%1."/>
      <w:lvlJc w:val="left"/>
      <w:pPr>
        <w:ind w:left="780" w:hanging="42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2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64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9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16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82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408" w:hanging="2520"/>
      </w:pPr>
      <w:rPr>
        <w:rFonts w:hint="default"/>
      </w:rPr>
    </w:lvl>
  </w:abstractNum>
  <w:abstractNum w:abstractNumId="12">
    <w:nsid w:val="59042E43"/>
    <w:multiLevelType w:val="hybridMultilevel"/>
    <w:tmpl w:val="1E589F26"/>
    <w:lvl w:ilvl="0" w:tplc="0407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nsid w:val="5A63543A"/>
    <w:multiLevelType w:val="hybridMultilevel"/>
    <w:tmpl w:val="54F46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B46542A"/>
    <w:multiLevelType w:val="hybridMultilevel"/>
    <w:tmpl w:val="B0C2ADC2"/>
    <w:lvl w:ilvl="0" w:tplc="0407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65750E30"/>
    <w:multiLevelType w:val="multilevel"/>
    <w:tmpl w:val="F6584870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66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26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26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86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46" w:hanging="2520"/>
      </w:pPr>
      <w:rPr>
        <w:rFonts w:hint="default"/>
      </w:rPr>
    </w:lvl>
  </w:abstractNum>
  <w:abstractNum w:abstractNumId="16">
    <w:nsid w:val="6A785377"/>
    <w:multiLevelType w:val="hybridMultilevel"/>
    <w:tmpl w:val="1E309BEA"/>
    <w:lvl w:ilvl="0" w:tplc="0FA471EA">
      <w:start w:val="1"/>
      <w:numFmt w:val="decimal"/>
      <w:lvlText w:val="%1."/>
      <w:lvlJc w:val="left"/>
      <w:pPr>
        <w:ind w:left="1140" w:hanging="360"/>
      </w:pPr>
      <w:rPr>
        <w:rFonts w:ascii="Arial" w:hAnsi="Arial" w:hint="default"/>
        <w:b/>
        <w:sz w:val="20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7">
    <w:nsid w:val="715E76BC"/>
    <w:multiLevelType w:val="multilevel"/>
    <w:tmpl w:val="1C926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7A1304B4"/>
    <w:multiLevelType w:val="multilevel"/>
    <w:tmpl w:val="1E589F2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4"/>
  </w:num>
  <w:num w:numId="2">
    <w:abstractNumId w:val="10"/>
  </w:num>
  <w:num w:numId="3">
    <w:abstractNumId w:val="9"/>
  </w:num>
  <w:num w:numId="4">
    <w:abstractNumId w:val="17"/>
  </w:num>
  <w:num w:numId="5">
    <w:abstractNumId w:val="12"/>
  </w:num>
  <w:num w:numId="6">
    <w:abstractNumId w:val="18"/>
  </w:num>
  <w:num w:numId="7">
    <w:abstractNumId w:val="1"/>
  </w:num>
  <w:num w:numId="8">
    <w:abstractNumId w:val="5"/>
  </w:num>
  <w:num w:numId="9">
    <w:abstractNumId w:val="0"/>
  </w:num>
  <w:num w:numId="10">
    <w:abstractNumId w:val="4"/>
  </w:num>
  <w:num w:numId="11">
    <w:abstractNumId w:val="6"/>
  </w:num>
  <w:num w:numId="12">
    <w:abstractNumId w:val="3"/>
  </w:num>
  <w:num w:numId="13">
    <w:abstractNumId w:val="15"/>
  </w:num>
  <w:num w:numId="14">
    <w:abstractNumId w:val="2"/>
  </w:num>
  <w:num w:numId="15">
    <w:abstractNumId w:val="13"/>
  </w:num>
  <w:num w:numId="16">
    <w:abstractNumId w:val="7"/>
  </w:num>
  <w:num w:numId="17">
    <w:abstractNumId w:val="8"/>
  </w:num>
  <w:num w:numId="18">
    <w:abstractNumId w:val="11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oNotTrackMoves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6680D"/>
    <w:rsid w:val="00035D7E"/>
    <w:rsid w:val="000546BF"/>
    <w:rsid w:val="00056711"/>
    <w:rsid w:val="00062D9E"/>
    <w:rsid w:val="00064756"/>
    <w:rsid w:val="00074EA3"/>
    <w:rsid w:val="00080A96"/>
    <w:rsid w:val="000875F4"/>
    <w:rsid w:val="000B5468"/>
    <w:rsid w:val="000C53C3"/>
    <w:rsid w:val="000D2122"/>
    <w:rsid w:val="000D4424"/>
    <w:rsid w:val="000F20EC"/>
    <w:rsid w:val="00116E7E"/>
    <w:rsid w:val="00133289"/>
    <w:rsid w:val="00136526"/>
    <w:rsid w:val="0014493F"/>
    <w:rsid w:val="001449C9"/>
    <w:rsid w:val="00152A33"/>
    <w:rsid w:val="001711AF"/>
    <w:rsid w:val="0017245A"/>
    <w:rsid w:val="00180729"/>
    <w:rsid w:val="001B0799"/>
    <w:rsid w:val="001D59C1"/>
    <w:rsid w:val="001F4CF1"/>
    <w:rsid w:val="002041E5"/>
    <w:rsid w:val="0020761A"/>
    <w:rsid w:val="00245567"/>
    <w:rsid w:val="00246BC5"/>
    <w:rsid w:val="00275B07"/>
    <w:rsid w:val="002844EB"/>
    <w:rsid w:val="00284637"/>
    <w:rsid w:val="002A64A3"/>
    <w:rsid w:val="002B61DA"/>
    <w:rsid w:val="002E624A"/>
    <w:rsid w:val="002E6C87"/>
    <w:rsid w:val="00314048"/>
    <w:rsid w:val="003167EB"/>
    <w:rsid w:val="00340F70"/>
    <w:rsid w:val="00341F35"/>
    <w:rsid w:val="003433AD"/>
    <w:rsid w:val="00356CD8"/>
    <w:rsid w:val="003675CA"/>
    <w:rsid w:val="00372B63"/>
    <w:rsid w:val="003757E7"/>
    <w:rsid w:val="00375A5C"/>
    <w:rsid w:val="003B722C"/>
    <w:rsid w:val="003C18CA"/>
    <w:rsid w:val="003C2BB2"/>
    <w:rsid w:val="003C6A5A"/>
    <w:rsid w:val="003E66EF"/>
    <w:rsid w:val="0040473C"/>
    <w:rsid w:val="004156BC"/>
    <w:rsid w:val="00446DEE"/>
    <w:rsid w:val="00447E22"/>
    <w:rsid w:val="00461C71"/>
    <w:rsid w:val="0047207D"/>
    <w:rsid w:val="00472762"/>
    <w:rsid w:val="00475411"/>
    <w:rsid w:val="00475AFE"/>
    <w:rsid w:val="004C344A"/>
    <w:rsid w:val="004F1129"/>
    <w:rsid w:val="00511BF8"/>
    <w:rsid w:val="005207E1"/>
    <w:rsid w:val="00520D2E"/>
    <w:rsid w:val="00543662"/>
    <w:rsid w:val="005B6876"/>
    <w:rsid w:val="005B7755"/>
    <w:rsid w:val="005C1CBD"/>
    <w:rsid w:val="00600D53"/>
    <w:rsid w:val="006173D5"/>
    <w:rsid w:val="00624541"/>
    <w:rsid w:val="006416F7"/>
    <w:rsid w:val="00641BAC"/>
    <w:rsid w:val="00657675"/>
    <w:rsid w:val="0066612C"/>
    <w:rsid w:val="00677EC2"/>
    <w:rsid w:val="00696DC2"/>
    <w:rsid w:val="006B0EFF"/>
    <w:rsid w:val="006B3874"/>
    <w:rsid w:val="006B5143"/>
    <w:rsid w:val="006C2CF7"/>
    <w:rsid w:val="006E6B7C"/>
    <w:rsid w:val="0070187D"/>
    <w:rsid w:val="007129A7"/>
    <w:rsid w:val="0072131B"/>
    <w:rsid w:val="007213F6"/>
    <w:rsid w:val="007227F1"/>
    <w:rsid w:val="00731DCE"/>
    <w:rsid w:val="00756FF2"/>
    <w:rsid w:val="007B00DA"/>
    <w:rsid w:val="007B69F6"/>
    <w:rsid w:val="007C6ECB"/>
    <w:rsid w:val="007F0F68"/>
    <w:rsid w:val="00800DE2"/>
    <w:rsid w:val="00805533"/>
    <w:rsid w:val="008123BE"/>
    <w:rsid w:val="00813F07"/>
    <w:rsid w:val="00824BA5"/>
    <w:rsid w:val="00827DE3"/>
    <w:rsid w:val="0083424C"/>
    <w:rsid w:val="00852405"/>
    <w:rsid w:val="00895B4B"/>
    <w:rsid w:val="00896EE3"/>
    <w:rsid w:val="008A201B"/>
    <w:rsid w:val="008B1AF2"/>
    <w:rsid w:val="008C5717"/>
    <w:rsid w:val="008D132A"/>
    <w:rsid w:val="008E625A"/>
    <w:rsid w:val="008F49BE"/>
    <w:rsid w:val="008F76FA"/>
    <w:rsid w:val="0092129E"/>
    <w:rsid w:val="009212CE"/>
    <w:rsid w:val="0092228C"/>
    <w:rsid w:val="00966102"/>
    <w:rsid w:val="00967043"/>
    <w:rsid w:val="00974538"/>
    <w:rsid w:val="009A709F"/>
    <w:rsid w:val="009C0408"/>
    <w:rsid w:val="009C6BC9"/>
    <w:rsid w:val="009D33C1"/>
    <w:rsid w:val="009F4722"/>
    <w:rsid w:val="00A27308"/>
    <w:rsid w:val="00A35F4D"/>
    <w:rsid w:val="00A3657A"/>
    <w:rsid w:val="00A5039E"/>
    <w:rsid w:val="00A605EB"/>
    <w:rsid w:val="00A87A4A"/>
    <w:rsid w:val="00A91A24"/>
    <w:rsid w:val="00AC2ECC"/>
    <w:rsid w:val="00AC4CB1"/>
    <w:rsid w:val="00AD2695"/>
    <w:rsid w:val="00AE7DE0"/>
    <w:rsid w:val="00B02BEF"/>
    <w:rsid w:val="00B07893"/>
    <w:rsid w:val="00B300EC"/>
    <w:rsid w:val="00B34590"/>
    <w:rsid w:val="00B72955"/>
    <w:rsid w:val="00B9102E"/>
    <w:rsid w:val="00B95A64"/>
    <w:rsid w:val="00B976FC"/>
    <w:rsid w:val="00BB4596"/>
    <w:rsid w:val="00BB6594"/>
    <w:rsid w:val="00BC1975"/>
    <w:rsid w:val="00BE2063"/>
    <w:rsid w:val="00BE403A"/>
    <w:rsid w:val="00BE77CF"/>
    <w:rsid w:val="00C068A1"/>
    <w:rsid w:val="00C10D87"/>
    <w:rsid w:val="00C13779"/>
    <w:rsid w:val="00C17D5B"/>
    <w:rsid w:val="00C23917"/>
    <w:rsid w:val="00C32D54"/>
    <w:rsid w:val="00C33DA4"/>
    <w:rsid w:val="00C47FA6"/>
    <w:rsid w:val="00C5026C"/>
    <w:rsid w:val="00C56190"/>
    <w:rsid w:val="00C6680D"/>
    <w:rsid w:val="00C8301C"/>
    <w:rsid w:val="00C83EEC"/>
    <w:rsid w:val="00C949C7"/>
    <w:rsid w:val="00CA1CBF"/>
    <w:rsid w:val="00CB3A37"/>
    <w:rsid w:val="00CD4398"/>
    <w:rsid w:val="00CD4E7B"/>
    <w:rsid w:val="00D13F35"/>
    <w:rsid w:val="00D215FF"/>
    <w:rsid w:val="00D27946"/>
    <w:rsid w:val="00D30455"/>
    <w:rsid w:val="00D31DA3"/>
    <w:rsid w:val="00D34B7F"/>
    <w:rsid w:val="00D46421"/>
    <w:rsid w:val="00D50888"/>
    <w:rsid w:val="00D539F2"/>
    <w:rsid w:val="00D57681"/>
    <w:rsid w:val="00D72836"/>
    <w:rsid w:val="00D967F1"/>
    <w:rsid w:val="00DA3A33"/>
    <w:rsid w:val="00DA4214"/>
    <w:rsid w:val="00DA6FBB"/>
    <w:rsid w:val="00DB56DD"/>
    <w:rsid w:val="00DC5B36"/>
    <w:rsid w:val="00DD180E"/>
    <w:rsid w:val="00DD4EC8"/>
    <w:rsid w:val="00E05CEC"/>
    <w:rsid w:val="00E35CB9"/>
    <w:rsid w:val="00E46B76"/>
    <w:rsid w:val="00E67E75"/>
    <w:rsid w:val="00E730AF"/>
    <w:rsid w:val="00E765AC"/>
    <w:rsid w:val="00E96D97"/>
    <w:rsid w:val="00EA27AF"/>
    <w:rsid w:val="00EB4583"/>
    <w:rsid w:val="00EB62FE"/>
    <w:rsid w:val="00ED3900"/>
    <w:rsid w:val="00ED6EF4"/>
    <w:rsid w:val="00F14D87"/>
    <w:rsid w:val="00F16A20"/>
    <w:rsid w:val="00F56FF2"/>
    <w:rsid w:val="00F576B2"/>
    <w:rsid w:val="00F9353B"/>
    <w:rsid w:val="00FB2B5F"/>
    <w:rsid w:val="00FE27DF"/>
    <w:rsid w:val="00FF07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4EA3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yOwnTableStyle">
    <w:name w:val="myOwnTableStyle"/>
    <w:uiPriority w:val="99"/>
    <w:rsid w:val="00C6680D"/>
    <w:pPr>
      <w:spacing w:after="200" w:line="276" w:lineRule="auto"/>
    </w:pPr>
    <w:tblPr>
      <w:tblBorders>
        <w:top w:val="single" w:sz="5" w:space="0" w:color="808080"/>
        <w:left w:val="single" w:sz="5" w:space="0" w:color="808080"/>
        <w:bottom w:val="single" w:sz="5" w:space="0" w:color="808080"/>
        <w:right w:val="single" w:sz="5" w:space="0" w:color="808080"/>
        <w:insideH w:val="single" w:sz="5" w:space="0" w:color="808080"/>
        <w:insideV w:val="single" w:sz="5" w:space="0" w:color="808080"/>
      </w:tblBorders>
      <w:tblCellMar>
        <w:top w:w="30" w:type="dxa"/>
        <w:left w:w="30" w:type="dxa"/>
        <w:bottom w:w="30" w:type="dxa"/>
        <w:right w:w="30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E05CE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05CEC"/>
  </w:style>
  <w:style w:type="paragraph" w:styleId="Footer">
    <w:name w:val="footer"/>
    <w:basedOn w:val="Normal"/>
    <w:link w:val="FooterChar"/>
    <w:uiPriority w:val="99"/>
    <w:semiHidden/>
    <w:unhideWhenUsed/>
    <w:rsid w:val="00E05CE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05CEC"/>
  </w:style>
  <w:style w:type="character" w:styleId="Hyperlink">
    <w:name w:val="Hyperlink"/>
    <w:basedOn w:val="DefaultParagraphFont"/>
    <w:uiPriority w:val="99"/>
    <w:unhideWhenUsed/>
    <w:rsid w:val="00AC4CB1"/>
    <w:rPr>
      <w:color w:val="0000FF"/>
      <w:u w:val="single"/>
    </w:rPr>
  </w:style>
  <w:style w:type="table" w:styleId="TableGrid">
    <w:name w:val="Table Grid"/>
    <w:basedOn w:val="TableNormal"/>
    <w:uiPriority w:val="59"/>
    <w:rsid w:val="00475AF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20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1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7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0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9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4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8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9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08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8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9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25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2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0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24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4" Type="http://schemas.microsoft.com/office/2007/relationships/stylesWithEffects" Target="stylesWithEffects.xml"/><Relationship Id="rId9" Type="http://schemas.openxmlformats.org/officeDocument/2006/relationships/hyperlink" Target="mailto:dnevnicentarigalo@tcom.me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ACEC64-2423-49D6-85FD-6A3E40B887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2919</Words>
  <Characters>16642</Characters>
  <Application>Microsoft Office Word</Application>
  <DocSecurity>0</DocSecurity>
  <Lines>138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19522</CharactersWithSpaces>
  <SharedDoc>false</SharedDoc>
  <HLinks>
    <vt:vector size="6" baseType="variant">
      <vt:variant>
        <vt:i4>5636208</vt:i4>
      </vt:variant>
      <vt:variant>
        <vt:i4>0</vt:i4>
      </vt:variant>
      <vt:variant>
        <vt:i4>0</vt:i4>
      </vt:variant>
      <vt:variant>
        <vt:i4>5</vt:i4>
      </vt:variant>
      <vt:variant>
        <vt:lpwstr>mailto:dnevnicentarigalo@tcom.me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PC</cp:lastModifiedBy>
  <cp:revision>4</cp:revision>
  <dcterms:created xsi:type="dcterms:W3CDTF">2016-04-18T21:11:00Z</dcterms:created>
  <dcterms:modified xsi:type="dcterms:W3CDTF">2016-04-18T21:17:00Z</dcterms:modified>
</cp:coreProperties>
</file>